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6C20" w14:textId="77777777" w:rsidR="002F1BC8" w:rsidRPr="00AA19A7" w:rsidRDefault="002F1BC8">
      <w:pPr>
        <w:pStyle w:val="Zkladntext"/>
        <w:shd w:val="clear" w:color="000000" w:fill="auto"/>
        <w:spacing w:line="218" w:lineRule="auto"/>
        <w:rPr>
          <w:rFonts w:ascii="Arial" w:hAnsi="Arial" w:cs="Arial"/>
          <w:b/>
          <w:bCs/>
        </w:rPr>
      </w:pPr>
    </w:p>
    <w:p w14:paraId="4E00B10F" w14:textId="77777777" w:rsidR="002F1BC8" w:rsidRPr="00AA19A7" w:rsidRDefault="002F1BC8">
      <w:pPr>
        <w:pStyle w:val="Zkladntext"/>
        <w:spacing w:line="218" w:lineRule="auto"/>
        <w:rPr>
          <w:rFonts w:ascii="Arial" w:hAnsi="Arial" w:cs="Arial"/>
          <w:sz w:val="22"/>
          <w:szCs w:val="22"/>
        </w:rPr>
      </w:pPr>
    </w:p>
    <w:p w14:paraId="0B957774" w14:textId="77777777" w:rsidR="002F1BC8" w:rsidRPr="00AA19A7" w:rsidRDefault="002F1BC8">
      <w:pPr>
        <w:pStyle w:val="Zkladntext"/>
        <w:spacing w:line="218" w:lineRule="auto"/>
        <w:rPr>
          <w:rFonts w:ascii="Arial" w:hAnsi="Arial" w:cs="Arial"/>
          <w:sz w:val="22"/>
          <w:szCs w:val="22"/>
        </w:rPr>
      </w:pPr>
    </w:p>
    <w:p w14:paraId="00144FF2" w14:textId="77777777" w:rsidR="002F1BC8" w:rsidRPr="00AA19A7" w:rsidRDefault="002F1BC8">
      <w:pPr>
        <w:pStyle w:val="Zkladntext"/>
        <w:spacing w:line="218" w:lineRule="auto"/>
        <w:rPr>
          <w:rFonts w:ascii="Arial" w:hAnsi="Arial" w:cs="Arial"/>
          <w:sz w:val="22"/>
          <w:szCs w:val="22"/>
        </w:rPr>
      </w:pPr>
    </w:p>
    <w:p w14:paraId="264BB03C" w14:textId="77777777" w:rsidR="002F1BC8" w:rsidRPr="00AA19A7" w:rsidRDefault="002F1BC8">
      <w:pPr>
        <w:pStyle w:val="Zkladntext"/>
        <w:spacing w:line="218" w:lineRule="auto"/>
        <w:rPr>
          <w:rFonts w:ascii="Arial" w:hAnsi="Arial" w:cs="Arial"/>
          <w:sz w:val="22"/>
          <w:szCs w:val="22"/>
        </w:rPr>
      </w:pPr>
    </w:p>
    <w:p w14:paraId="40B4C5EA" w14:textId="77777777" w:rsidR="002F1BC8" w:rsidRPr="00AA19A7" w:rsidRDefault="002F1BC8">
      <w:pPr>
        <w:pStyle w:val="Zkladntext"/>
        <w:spacing w:line="218" w:lineRule="auto"/>
        <w:rPr>
          <w:rFonts w:ascii="Arial" w:hAnsi="Arial" w:cs="Arial"/>
          <w:sz w:val="22"/>
          <w:szCs w:val="22"/>
        </w:rPr>
      </w:pPr>
    </w:p>
    <w:p w14:paraId="72197A7F" w14:textId="77777777" w:rsidR="002F1BC8" w:rsidRPr="00AA19A7" w:rsidRDefault="002F1BC8">
      <w:pPr>
        <w:pStyle w:val="Zkladntext"/>
        <w:spacing w:line="218" w:lineRule="auto"/>
        <w:rPr>
          <w:rFonts w:ascii="Arial" w:hAnsi="Arial" w:cs="Arial"/>
          <w:sz w:val="22"/>
          <w:szCs w:val="22"/>
        </w:rPr>
      </w:pPr>
    </w:p>
    <w:p w14:paraId="567D47D5" w14:textId="77777777" w:rsidR="002F1BC8" w:rsidRPr="00AA19A7" w:rsidRDefault="002F1BC8">
      <w:pPr>
        <w:pStyle w:val="Zkladntext"/>
        <w:jc w:val="center"/>
        <w:rPr>
          <w:rFonts w:ascii="Arial" w:hAnsi="Arial" w:cs="Arial"/>
          <w:b/>
          <w:bCs/>
          <w:spacing w:val="116"/>
          <w:sz w:val="28"/>
          <w:szCs w:val="28"/>
          <w:u w:val="single"/>
        </w:rPr>
      </w:pPr>
      <w:r w:rsidRPr="00AA19A7">
        <w:rPr>
          <w:rFonts w:ascii="Arial" w:hAnsi="Arial" w:cs="Arial"/>
          <w:b/>
          <w:bCs/>
          <w:spacing w:val="116"/>
          <w:sz w:val="28"/>
          <w:szCs w:val="28"/>
          <w:u w:val="single"/>
        </w:rPr>
        <w:t>Statutární město Brno</w:t>
      </w:r>
    </w:p>
    <w:p w14:paraId="1F398D39" w14:textId="77777777" w:rsidR="002F1BC8" w:rsidRPr="00AA19A7" w:rsidRDefault="002F1BC8">
      <w:pPr>
        <w:pStyle w:val="Zkladntext"/>
        <w:jc w:val="center"/>
        <w:rPr>
          <w:rFonts w:ascii="Arial" w:hAnsi="Arial" w:cs="Arial"/>
          <w:b/>
          <w:bCs/>
          <w:sz w:val="40"/>
          <w:szCs w:val="40"/>
        </w:rPr>
      </w:pPr>
    </w:p>
    <w:p w14:paraId="7DEB8B2F" w14:textId="77777777" w:rsidR="002F1BC8" w:rsidRPr="00AA19A7" w:rsidRDefault="002F1BC8">
      <w:pPr>
        <w:pStyle w:val="Zkladntext"/>
        <w:jc w:val="center"/>
        <w:rPr>
          <w:rFonts w:ascii="Arial" w:hAnsi="Arial" w:cs="Arial"/>
          <w:b/>
          <w:bCs/>
          <w:sz w:val="40"/>
          <w:szCs w:val="40"/>
        </w:rPr>
      </w:pPr>
    </w:p>
    <w:p w14:paraId="50479537" w14:textId="77777777" w:rsidR="002F1BC8" w:rsidRPr="00AA19A7" w:rsidRDefault="002F1BC8">
      <w:pPr>
        <w:pStyle w:val="Zkladntext"/>
        <w:jc w:val="center"/>
        <w:rPr>
          <w:rFonts w:ascii="Arial" w:hAnsi="Arial" w:cs="Arial"/>
          <w:b/>
          <w:bCs/>
          <w:sz w:val="40"/>
          <w:szCs w:val="40"/>
        </w:rPr>
      </w:pPr>
    </w:p>
    <w:p w14:paraId="653444A8" w14:textId="77777777" w:rsidR="002F1BC8" w:rsidRPr="00AA19A7" w:rsidRDefault="002F1BC8">
      <w:pPr>
        <w:pStyle w:val="Zkladntext"/>
        <w:jc w:val="center"/>
        <w:rPr>
          <w:rFonts w:ascii="Arial" w:hAnsi="Arial" w:cs="Arial"/>
          <w:b/>
          <w:bCs/>
          <w:sz w:val="40"/>
          <w:szCs w:val="40"/>
        </w:rPr>
      </w:pPr>
      <w:r w:rsidRPr="00AA19A7">
        <w:rPr>
          <w:rFonts w:ascii="Arial" w:hAnsi="Arial" w:cs="Arial"/>
          <w:b/>
          <w:bCs/>
          <w:sz w:val="40"/>
          <w:szCs w:val="40"/>
        </w:rPr>
        <w:t>N A Ř Í Z E N Í    č.   1/2002,</w:t>
      </w:r>
    </w:p>
    <w:p w14:paraId="213ACD88" w14:textId="77777777" w:rsidR="002F1BC8" w:rsidRPr="00AA19A7" w:rsidRDefault="002F1BC8">
      <w:pPr>
        <w:pStyle w:val="Zkladntext"/>
        <w:jc w:val="center"/>
        <w:rPr>
          <w:rFonts w:ascii="Arial" w:hAnsi="Arial" w:cs="Arial"/>
          <w:b/>
          <w:bCs/>
          <w:sz w:val="52"/>
          <w:szCs w:val="52"/>
        </w:rPr>
      </w:pPr>
    </w:p>
    <w:p w14:paraId="67EB8E7B" w14:textId="77777777" w:rsidR="002F1BC8" w:rsidRPr="00AA19A7" w:rsidRDefault="002F1BC8">
      <w:pPr>
        <w:pStyle w:val="Zkladntext"/>
        <w:jc w:val="center"/>
        <w:rPr>
          <w:rFonts w:ascii="Arial" w:hAnsi="Arial" w:cs="Arial"/>
          <w:b/>
          <w:bCs/>
          <w:sz w:val="52"/>
          <w:szCs w:val="52"/>
        </w:rPr>
      </w:pPr>
    </w:p>
    <w:p w14:paraId="52C5E7BD" w14:textId="77777777" w:rsidR="002F1BC8" w:rsidRPr="00AA19A7" w:rsidRDefault="002F1BC8">
      <w:pPr>
        <w:pStyle w:val="Zkladntext"/>
        <w:jc w:val="center"/>
        <w:rPr>
          <w:rFonts w:ascii="Arial" w:hAnsi="Arial" w:cs="Arial"/>
          <w:b/>
          <w:bCs/>
          <w:sz w:val="52"/>
          <w:szCs w:val="52"/>
        </w:rPr>
      </w:pPr>
    </w:p>
    <w:p w14:paraId="0D581C73" w14:textId="77777777" w:rsidR="002F1BC8" w:rsidRPr="00AA19A7" w:rsidRDefault="002F1BC8">
      <w:pPr>
        <w:pStyle w:val="Zkladntext"/>
        <w:jc w:val="center"/>
        <w:rPr>
          <w:rFonts w:ascii="Arial" w:hAnsi="Arial" w:cs="Arial"/>
          <w:b/>
          <w:bCs/>
        </w:rPr>
      </w:pPr>
      <w:r w:rsidRPr="00AA19A7">
        <w:rPr>
          <w:rFonts w:ascii="Arial" w:hAnsi="Arial" w:cs="Arial"/>
          <w:b/>
          <w:bCs/>
        </w:rPr>
        <w:t>kterým se vydává "Tržní řád"</w:t>
      </w:r>
    </w:p>
    <w:p w14:paraId="084812A4" w14:textId="77777777" w:rsidR="002F1BC8" w:rsidRPr="00AA19A7" w:rsidRDefault="002F1BC8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AA19A7">
        <w:rPr>
          <w:rFonts w:ascii="Arial" w:hAnsi="Arial" w:cs="Arial"/>
          <w:b/>
          <w:bCs/>
          <w:sz w:val="28"/>
          <w:szCs w:val="28"/>
        </w:rPr>
        <w:t>_______________________</w:t>
      </w:r>
    </w:p>
    <w:p w14:paraId="4FFFCD28" w14:textId="77777777" w:rsidR="002F1BC8" w:rsidRPr="00AA19A7" w:rsidRDefault="002F1BC8">
      <w:pPr>
        <w:pStyle w:val="Zkladntext"/>
        <w:jc w:val="center"/>
        <w:rPr>
          <w:rFonts w:ascii="Arial" w:hAnsi="Arial" w:cs="Arial"/>
          <w:b/>
          <w:bCs/>
          <w:sz w:val="52"/>
          <w:szCs w:val="52"/>
        </w:rPr>
      </w:pPr>
      <w:r w:rsidRPr="00AA19A7">
        <w:rPr>
          <w:rFonts w:ascii="Arial" w:hAnsi="Arial" w:cs="Arial"/>
          <w:b/>
          <w:bCs/>
          <w:sz w:val="52"/>
          <w:szCs w:val="52"/>
        </w:rPr>
        <w:t xml:space="preserve"> </w:t>
      </w:r>
    </w:p>
    <w:p w14:paraId="236E5E7C" w14:textId="77777777" w:rsidR="002F1BC8" w:rsidRPr="00AA19A7" w:rsidRDefault="002F1BC8">
      <w:pPr>
        <w:pStyle w:val="Zkladntext"/>
        <w:rPr>
          <w:rFonts w:ascii="Arial" w:hAnsi="Arial" w:cs="Arial"/>
        </w:rPr>
      </w:pPr>
    </w:p>
    <w:p w14:paraId="5C2B848D" w14:textId="77777777" w:rsidR="002F1BC8" w:rsidRPr="00AA19A7" w:rsidRDefault="002F1BC8">
      <w:pPr>
        <w:pStyle w:val="Zkladntext"/>
        <w:rPr>
          <w:rFonts w:ascii="Arial" w:hAnsi="Arial" w:cs="Arial"/>
        </w:rPr>
      </w:pPr>
    </w:p>
    <w:p w14:paraId="0C88F655" w14:textId="77777777" w:rsidR="002F1BC8" w:rsidRPr="00AA19A7" w:rsidRDefault="002F1BC8">
      <w:pPr>
        <w:pStyle w:val="Zkladntext"/>
        <w:rPr>
          <w:rFonts w:ascii="Arial" w:hAnsi="Arial" w:cs="Arial"/>
        </w:rPr>
      </w:pPr>
    </w:p>
    <w:p w14:paraId="7D5EDDF0" w14:textId="77777777" w:rsidR="002F1BC8" w:rsidRPr="00AA19A7" w:rsidRDefault="002F1BC8">
      <w:pPr>
        <w:pStyle w:val="Zkladntext"/>
        <w:rPr>
          <w:rFonts w:ascii="Arial" w:hAnsi="Arial" w:cs="Arial"/>
        </w:rPr>
      </w:pPr>
    </w:p>
    <w:p w14:paraId="3B752FD5" w14:textId="651BA03F" w:rsidR="002F1BC8" w:rsidRDefault="00626AB3" w:rsidP="00C63F81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znění </w:t>
      </w:r>
      <w:r w:rsidR="00471BE8">
        <w:rPr>
          <w:rFonts w:ascii="Arial" w:hAnsi="Arial" w:cs="Arial"/>
        </w:rPr>
        <w:t>n</w:t>
      </w:r>
      <w:r>
        <w:rPr>
          <w:rFonts w:ascii="Arial" w:hAnsi="Arial" w:cs="Arial"/>
        </w:rPr>
        <w:t>ařízení č. 6/2003, č.13/2003, č. 7/2004, č. 13/2004, č. 7/2005, č. 31/2005, č. 40/2005</w:t>
      </w:r>
      <w:r w:rsidR="008F3D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č. 10/2006</w:t>
      </w:r>
      <w:r w:rsidR="00AB39B0">
        <w:rPr>
          <w:rFonts w:ascii="Arial" w:hAnsi="Arial" w:cs="Arial"/>
        </w:rPr>
        <w:t>,</w:t>
      </w:r>
      <w:r w:rsidR="008F3DC9">
        <w:rPr>
          <w:rFonts w:ascii="Arial" w:hAnsi="Arial" w:cs="Arial"/>
        </w:rPr>
        <w:t xml:space="preserve"> č. </w:t>
      </w:r>
      <w:r w:rsidR="00F90230">
        <w:rPr>
          <w:rFonts w:ascii="Arial" w:hAnsi="Arial" w:cs="Arial"/>
        </w:rPr>
        <w:t>32</w:t>
      </w:r>
      <w:r w:rsidR="008F3DC9">
        <w:rPr>
          <w:rFonts w:ascii="Arial" w:hAnsi="Arial" w:cs="Arial"/>
        </w:rPr>
        <w:t>/2006</w:t>
      </w:r>
      <w:r w:rsidR="00B71DAC">
        <w:rPr>
          <w:rFonts w:ascii="Arial" w:hAnsi="Arial" w:cs="Arial"/>
        </w:rPr>
        <w:t>,</w:t>
      </w:r>
      <w:r w:rsidR="00AB39B0">
        <w:rPr>
          <w:rFonts w:ascii="Arial" w:hAnsi="Arial" w:cs="Arial"/>
        </w:rPr>
        <w:t xml:space="preserve"> č. 3/2007</w:t>
      </w:r>
      <w:r w:rsidR="00941BDC">
        <w:rPr>
          <w:rFonts w:ascii="Arial" w:hAnsi="Arial" w:cs="Arial"/>
        </w:rPr>
        <w:t xml:space="preserve">, </w:t>
      </w:r>
      <w:r w:rsidR="00B71DAC">
        <w:rPr>
          <w:rFonts w:ascii="Arial" w:hAnsi="Arial" w:cs="Arial"/>
        </w:rPr>
        <w:t>č. 9/2007</w:t>
      </w:r>
      <w:r w:rsidR="00F3214E">
        <w:rPr>
          <w:rFonts w:ascii="Arial" w:hAnsi="Arial" w:cs="Arial"/>
        </w:rPr>
        <w:t>,</w:t>
      </w:r>
      <w:r w:rsidR="00941BDC">
        <w:rPr>
          <w:rFonts w:ascii="Arial" w:hAnsi="Arial" w:cs="Arial"/>
        </w:rPr>
        <w:t xml:space="preserve"> č. </w:t>
      </w:r>
      <w:r w:rsidR="00FE4E65">
        <w:rPr>
          <w:rFonts w:ascii="Arial" w:hAnsi="Arial" w:cs="Arial"/>
        </w:rPr>
        <w:t>3</w:t>
      </w:r>
      <w:r w:rsidR="00941BDC">
        <w:rPr>
          <w:rFonts w:ascii="Arial" w:hAnsi="Arial" w:cs="Arial"/>
        </w:rPr>
        <w:t>/2008</w:t>
      </w:r>
      <w:r w:rsidR="00C63F81">
        <w:rPr>
          <w:rFonts w:ascii="Arial" w:hAnsi="Arial" w:cs="Arial"/>
        </w:rPr>
        <w:t>, č. 6/2008</w:t>
      </w:r>
      <w:r w:rsidR="006B5A24">
        <w:rPr>
          <w:rFonts w:ascii="Arial" w:hAnsi="Arial" w:cs="Arial"/>
        </w:rPr>
        <w:t>, č. 11/2008</w:t>
      </w:r>
      <w:r w:rsidR="00146037">
        <w:rPr>
          <w:rFonts w:ascii="Arial" w:hAnsi="Arial" w:cs="Arial"/>
        </w:rPr>
        <w:t>, č. 4/2009</w:t>
      </w:r>
      <w:r w:rsidR="00042684">
        <w:rPr>
          <w:rFonts w:ascii="Arial" w:hAnsi="Arial" w:cs="Arial"/>
        </w:rPr>
        <w:t>, č. 15/2009</w:t>
      </w:r>
      <w:r w:rsidR="0002027C">
        <w:rPr>
          <w:rFonts w:ascii="Arial" w:hAnsi="Arial" w:cs="Arial"/>
        </w:rPr>
        <w:t>,</w:t>
      </w:r>
      <w:r w:rsidR="00F3214E">
        <w:rPr>
          <w:rFonts w:ascii="Arial" w:hAnsi="Arial" w:cs="Arial"/>
        </w:rPr>
        <w:t xml:space="preserve"> č.</w:t>
      </w:r>
      <w:r w:rsidR="00C63F81">
        <w:rPr>
          <w:rFonts w:ascii="Arial" w:hAnsi="Arial" w:cs="Arial"/>
        </w:rPr>
        <w:t> </w:t>
      </w:r>
      <w:r w:rsidR="00DC18C3">
        <w:rPr>
          <w:rFonts w:ascii="Arial" w:hAnsi="Arial" w:cs="Arial"/>
        </w:rPr>
        <w:t>1</w:t>
      </w:r>
      <w:r w:rsidR="00F3214E">
        <w:rPr>
          <w:rFonts w:ascii="Arial" w:hAnsi="Arial" w:cs="Arial"/>
        </w:rPr>
        <w:t>/20</w:t>
      </w:r>
      <w:r w:rsidR="00042684">
        <w:rPr>
          <w:rFonts w:ascii="Arial" w:hAnsi="Arial" w:cs="Arial"/>
        </w:rPr>
        <w:t>10</w:t>
      </w:r>
      <w:r w:rsidR="00743F04">
        <w:rPr>
          <w:rFonts w:ascii="Arial" w:hAnsi="Arial" w:cs="Arial"/>
        </w:rPr>
        <w:t>,</w:t>
      </w:r>
      <w:r w:rsidR="0002027C">
        <w:rPr>
          <w:rFonts w:ascii="Arial" w:hAnsi="Arial" w:cs="Arial"/>
        </w:rPr>
        <w:t xml:space="preserve"> č. </w:t>
      </w:r>
      <w:r w:rsidR="0045323B">
        <w:rPr>
          <w:rFonts w:ascii="Arial" w:hAnsi="Arial" w:cs="Arial"/>
        </w:rPr>
        <w:t>3</w:t>
      </w:r>
      <w:r w:rsidR="0002027C">
        <w:rPr>
          <w:rFonts w:ascii="Arial" w:hAnsi="Arial" w:cs="Arial"/>
        </w:rPr>
        <w:t>/2010</w:t>
      </w:r>
      <w:r w:rsidR="00B30789">
        <w:rPr>
          <w:rFonts w:ascii="Arial" w:hAnsi="Arial" w:cs="Arial"/>
        </w:rPr>
        <w:t>,</w:t>
      </w:r>
      <w:r w:rsidR="00743F04">
        <w:rPr>
          <w:rFonts w:ascii="Arial" w:hAnsi="Arial" w:cs="Arial"/>
        </w:rPr>
        <w:t xml:space="preserve"> č. </w:t>
      </w:r>
      <w:r w:rsidR="004A669E">
        <w:rPr>
          <w:rFonts w:ascii="Arial" w:hAnsi="Arial" w:cs="Arial"/>
        </w:rPr>
        <w:t>19</w:t>
      </w:r>
      <w:r w:rsidR="00743F04">
        <w:rPr>
          <w:rFonts w:ascii="Arial" w:hAnsi="Arial" w:cs="Arial"/>
        </w:rPr>
        <w:t>/2010</w:t>
      </w:r>
      <w:r w:rsidR="00B10BE5">
        <w:rPr>
          <w:rFonts w:ascii="Arial" w:hAnsi="Arial" w:cs="Arial"/>
        </w:rPr>
        <w:t>,</w:t>
      </w:r>
      <w:r w:rsidR="00B30789">
        <w:rPr>
          <w:rFonts w:ascii="Arial" w:hAnsi="Arial" w:cs="Arial"/>
        </w:rPr>
        <w:t xml:space="preserve"> č. 2/2011</w:t>
      </w:r>
      <w:r w:rsidR="003D608B">
        <w:rPr>
          <w:rFonts w:ascii="Arial" w:hAnsi="Arial" w:cs="Arial"/>
        </w:rPr>
        <w:t>, č. 6/2011</w:t>
      </w:r>
      <w:r w:rsidR="007E4758">
        <w:rPr>
          <w:rFonts w:ascii="Arial" w:hAnsi="Arial" w:cs="Arial"/>
        </w:rPr>
        <w:t>,</w:t>
      </w:r>
      <w:r w:rsidR="00B10BE5">
        <w:rPr>
          <w:rFonts w:ascii="Arial" w:hAnsi="Arial" w:cs="Arial"/>
        </w:rPr>
        <w:t> č. </w:t>
      </w:r>
      <w:r w:rsidR="00E312ED">
        <w:rPr>
          <w:rFonts w:ascii="Arial" w:hAnsi="Arial" w:cs="Arial"/>
        </w:rPr>
        <w:t>13</w:t>
      </w:r>
      <w:r w:rsidR="00B10BE5">
        <w:rPr>
          <w:rFonts w:ascii="Arial" w:hAnsi="Arial" w:cs="Arial"/>
        </w:rPr>
        <w:t>/2011</w:t>
      </w:r>
      <w:r w:rsidR="00926F9A">
        <w:rPr>
          <w:rFonts w:ascii="Arial" w:hAnsi="Arial" w:cs="Arial"/>
        </w:rPr>
        <w:t>, č. 23/2011</w:t>
      </w:r>
      <w:r w:rsidR="005F60D2">
        <w:rPr>
          <w:rFonts w:ascii="Arial" w:hAnsi="Arial" w:cs="Arial"/>
        </w:rPr>
        <w:t>, č. 4/2012</w:t>
      </w:r>
      <w:r w:rsidR="00F372CC">
        <w:rPr>
          <w:rFonts w:ascii="Arial" w:hAnsi="Arial" w:cs="Arial"/>
        </w:rPr>
        <w:t>,</w:t>
      </w:r>
      <w:r w:rsidR="007E4758">
        <w:rPr>
          <w:rFonts w:ascii="Arial" w:hAnsi="Arial" w:cs="Arial"/>
        </w:rPr>
        <w:t xml:space="preserve"> č. </w:t>
      </w:r>
      <w:r w:rsidR="00F616CF">
        <w:rPr>
          <w:rFonts w:ascii="Arial" w:hAnsi="Arial" w:cs="Arial"/>
        </w:rPr>
        <w:t>8</w:t>
      </w:r>
      <w:r w:rsidR="007E4758">
        <w:rPr>
          <w:rFonts w:ascii="Arial" w:hAnsi="Arial" w:cs="Arial"/>
        </w:rPr>
        <w:t>/201</w:t>
      </w:r>
      <w:r w:rsidR="00926F9A">
        <w:rPr>
          <w:rFonts w:ascii="Arial" w:hAnsi="Arial" w:cs="Arial"/>
        </w:rPr>
        <w:t>2</w:t>
      </w:r>
      <w:r w:rsidR="00D031C2">
        <w:rPr>
          <w:rFonts w:ascii="Arial" w:hAnsi="Arial" w:cs="Arial"/>
        </w:rPr>
        <w:t>, č. 4/2013</w:t>
      </w:r>
      <w:r w:rsidR="00EC1F46">
        <w:rPr>
          <w:rFonts w:ascii="Arial" w:hAnsi="Arial" w:cs="Arial"/>
        </w:rPr>
        <w:t>,</w:t>
      </w:r>
      <w:r w:rsidR="00F372CC">
        <w:rPr>
          <w:rFonts w:ascii="Arial" w:hAnsi="Arial" w:cs="Arial"/>
        </w:rPr>
        <w:t xml:space="preserve"> č. </w:t>
      </w:r>
      <w:r w:rsidR="007D3B00">
        <w:rPr>
          <w:rFonts w:ascii="Arial" w:hAnsi="Arial" w:cs="Arial"/>
        </w:rPr>
        <w:t>15</w:t>
      </w:r>
      <w:r w:rsidR="00F372CC">
        <w:rPr>
          <w:rFonts w:ascii="Arial" w:hAnsi="Arial" w:cs="Arial"/>
        </w:rPr>
        <w:t>/2013</w:t>
      </w:r>
      <w:r w:rsidR="004E15DB">
        <w:rPr>
          <w:rFonts w:ascii="Arial" w:hAnsi="Arial" w:cs="Arial"/>
        </w:rPr>
        <w:t>,</w:t>
      </w:r>
      <w:r w:rsidR="00EC1F46">
        <w:rPr>
          <w:rFonts w:ascii="Arial" w:hAnsi="Arial" w:cs="Arial"/>
        </w:rPr>
        <w:t xml:space="preserve"> </w:t>
      </w:r>
      <w:r w:rsidR="00EC1F46" w:rsidRPr="001721F1">
        <w:rPr>
          <w:rFonts w:ascii="Arial" w:hAnsi="Arial" w:cs="Arial"/>
          <w:spacing w:val="-4"/>
        </w:rPr>
        <w:t>č. 3/2014</w:t>
      </w:r>
      <w:r w:rsidR="00DE7F34" w:rsidRPr="001721F1">
        <w:rPr>
          <w:rFonts w:ascii="Arial" w:hAnsi="Arial" w:cs="Arial"/>
          <w:spacing w:val="-4"/>
        </w:rPr>
        <w:t>,</w:t>
      </w:r>
      <w:r w:rsidR="004E15DB" w:rsidRPr="001721F1">
        <w:rPr>
          <w:rFonts w:ascii="Arial" w:hAnsi="Arial" w:cs="Arial"/>
          <w:spacing w:val="-4"/>
        </w:rPr>
        <w:t xml:space="preserve"> č. </w:t>
      </w:r>
      <w:r w:rsidR="000722BA" w:rsidRPr="001721F1">
        <w:rPr>
          <w:rFonts w:ascii="Arial" w:hAnsi="Arial" w:cs="Arial"/>
          <w:spacing w:val="-4"/>
        </w:rPr>
        <w:t>7</w:t>
      </w:r>
      <w:r w:rsidR="004E15DB" w:rsidRPr="001721F1">
        <w:rPr>
          <w:rFonts w:ascii="Arial" w:hAnsi="Arial" w:cs="Arial"/>
          <w:spacing w:val="-4"/>
        </w:rPr>
        <w:t>/2014</w:t>
      </w:r>
      <w:r w:rsidR="00CE6B7F" w:rsidRPr="001721F1">
        <w:rPr>
          <w:rFonts w:ascii="Arial" w:hAnsi="Arial" w:cs="Arial"/>
          <w:spacing w:val="-4"/>
        </w:rPr>
        <w:t>,</w:t>
      </w:r>
      <w:r w:rsidR="00DE7F34" w:rsidRPr="001721F1">
        <w:rPr>
          <w:rFonts w:ascii="Arial" w:hAnsi="Arial" w:cs="Arial"/>
          <w:spacing w:val="-4"/>
        </w:rPr>
        <w:t xml:space="preserve"> </w:t>
      </w:r>
      <w:r w:rsidR="00CE6B7F" w:rsidRPr="001721F1">
        <w:rPr>
          <w:rFonts w:ascii="Arial" w:hAnsi="Arial" w:cs="Arial"/>
          <w:spacing w:val="-4"/>
        </w:rPr>
        <w:t>č. 1/2015</w:t>
      </w:r>
      <w:r w:rsidR="003F5AD0" w:rsidRPr="001721F1">
        <w:rPr>
          <w:rFonts w:ascii="Arial" w:hAnsi="Arial" w:cs="Arial"/>
          <w:spacing w:val="-4"/>
        </w:rPr>
        <w:t>,</w:t>
      </w:r>
      <w:r w:rsidR="00CE6B7F" w:rsidRPr="001721F1">
        <w:rPr>
          <w:rFonts w:ascii="Arial" w:hAnsi="Arial" w:cs="Arial"/>
          <w:spacing w:val="-4"/>
        </w:rPr>
        <w:t xml:space="preserve"> </w:t>
      </w:r>
      <w:r w:rsidR="00DE7F34" w:rsidRPr="001721F1">
        <w:rPr>
          <w:rFonts w:ascii="Arial" w:hAnsi="Arial" w:cs="Arial"/>
          <w:spacing w:val="-4"/>
        </w:rPr>
        <w:t>č. </w:t>
      </w:r>
      <w:r w:rsidR="00CE6B7F" w:rsidRPr="001721F1">
        <w:rPr>
          <w:rFonts w:ascii="Arial" w:hAnsi="Arial" w:cs="Arial"/>
          <w:spacing w:val="-4"/>
        </w:rPr>
        <w:t>5</w:t>
      </w:r>
      <w:r w:rsidR="00DE7F34" w:rsidRPr="001721F1">
        <w:rPr>
          <w:rFonts w:ascii="Arial" w:hAnsi="Arial" w:cs="Arial"/>
          <w:spacing w:val="-4"/>
        </w:rPr>
        <w:t>/2015</w:t>
      </w:r>
      <w:r w:rsidR="003F5AD0" w:rsidRPr="001721F1">
        <w:rPr>
          <w:rFonts w:ascii="Arial" w:hAnsi="Arial" w:cs="Arial"/>
          <w:spacing w:val="-4"/>
        </w:rPr>
        <w:t>, č. 8/2015</w:t>
      </w:r>
      <w:r w:rsidR="00363E94" w:rsidRPr="001721F1">
        <w:rPr>
          <w:rFonts w:ascii="Arial" w:hAnsi="Arial" w:cs="Arial"/>
          <w:spacing w:val="-4"/>
        </w:rPr>
        <w:t>, č. 12/2015</w:t>
      </w:r>
      <w:r w:rsidR="001721F1" w:rsidRPr="001721F1">
        <w:rPr>
          <w:rFonts w:ascii="Arial" w:hAnsi="Arial" w:cs="Arial"/>
          <w:spacing w:val="-4"/>
        </w:rPr>
        <w:t>,</w:t>
      </w:r>
      <w:r w:rsidR="003F5AD0" w:rsidRPr="001721F1">
        <w:rPr>
          <w:rFonts w:ascii="Arial" w:hAnsi="Arial" w:cs="Arial"/>
          <w:spacing w:val="-4"/>
        </w:rPr>
        <w:t xml:space="preserve"> č. </w:t>
      </w:r>
      <w:r w:rsidR="001721F1" w:rsidRPr="001721F1">
        <w:rPr>
          <w:rFonts w:ascii="Arial" w:hAnsi="Arial" w:cs="Arial"/>
          <w:spacing w:val="-4"/>
        </w:rPr>
        <w:t>6</w:t>
      </w:r>
      <w:r w:rsidR="003F5AD0" w:rsidRPr="001721F1">
        <w:rPr>
          <w:rFonts w:ascii="Arial" w:hAnsi="Arial" w:cs="Arial"/>
          <w:spacing w:val="-4"/>
        </w:rPr>
        <w:t>/201</w:t>
      </w:r>
      <w:r w:rsidR="00363E94" w:rsidRPr="001721F1">
        <w:rPr>
          <w:rFonts w:ascii="Arial" w:hAnsi="Arial" w:cs="Arial"/>
          <w:spacing w:val="-4"/>
        </w:rPr>
        <w:t>6</w:t>
      </w:r>
      <w:r w:rsidR="00722C28">
        <w:rPr>
          <w:rFonts w:ascii="Arial" w:hAnsi="Arial" w:cs="Arial"/>
          <w:spacing w:val="-4"/>
        </w:rPr>
        <w:t>,</w:t>
      </w:r>
      <w:r w:rsidR="001721F1" w:rsidRPr="001721F1">
        <w:rPr>
          <w:rFonts w:ascii="Arial" w:hAnsi="Arial" w:cs="Arial"/>
          <w:spacing w:val="-4"/>
        </w:rPr>
        <w:t xml:space="preserve"> č. 15/2016</w:t>
      </w:r>
      <w:r w:rsidR="00D301EF">
        <w:rPr>
          <w:rFonts w:ascii="Arial" w:hAnsi="Arial" w:cs="Arial"/>
          <w:spacing w:val="-4"/>
        </w:rPr>
        <w:t xml:space="preserve">, </w:t>
      </w:r>
      <w:r w:rsidR="00D301EF" w:rsidRPr="001721F1">
        <w:rPr>
          <w:rFonts w:ascii="Arial" w:hAnsi="Arial" w:cs="Arial"/>
          <w:spacing w:val="-4"/>
        </w:rPr>
        <w:t>č. </w:t>
      </w:r>
      <w:r w:rsidR="00D301EF">
        <w:rPr>
          <w:rFonts w:ascii="Arial" w:hAnsi="Arial" w:cs="Arial"/>
          <w:spacing w:val="-4"/>
        </w:rPr>
        <w:t>8</w:t>
      </w:r>
      <w:r w:rsidR="00D301EF" w:rsidRPr="001721F1">
        <w:rPr>
          <w:rFonts w:ascii="Arial" w:hAnsi="Arial" w:cs="Arial"/>
          <w:spacing w:val="-4"/>
        </w:rPr>
        <w:t>/201</w:t>
      </w:r>
      <w:r w:rsidR="00D301EF">
        <w:rPr>
          <w:rFonts w:ascii="Arial" w:hAnsi="Arial" w:cs="Arial"/>
          <w:spacing w:val="-4"/>
        </w:rPr>
        <w:t>7</w:t>
      </w:r>
      <w:r w:rsidR="00693335">
        <w:rPr>
          <w:rFonts w:ascii="Arial" w:hAnsi="Arial" w:cs="Arial"/>
          <w:spacing w:val="-4"/>
        </w:rPr>
        <w:t>,</w:t>
      </w:r>
      <w:r w:rsidR="00722C28">
        <w:rPr>
          <w:rFonts w:ascii="Arial" w:hAnsi="Arial" w:cs="Arial"/>
          <w:spacing w:val="-4"/>
        </w:rPr>
        <w:t> </w:t>
      </w:r>
      <w:r w:rsidR="00722C28" w:rsidRPr="001721F1">
        <w:rPr>
          <w:rFonts w:ascii="Arial" w:hAnsi="Arial" w:cs="Arial"/>
          <w:spacing w:val="-4"/>
        </w:rPr>
        <w:t>č. </w:t>
      </w:r>
      <w:r w:rsidR="00D301EF">
        <w:rPr>
          <w:rFonts w:ascii="Arial" w:hAnsi="Arial" w:cs="Arial"/>
          <w:spacing w:val="-4"/>
        </w:rPr>
        <w:t>20</w:t>
      </w:r>
      <w:r w:rsidR="00722C28" w:rsidRPr="001721F1">
        <w:rPr>
          <w:rFonts w:ascii="Arial" w:hAnsi="Arial" w:cs="Arial"/>
          <w:spacing w:val="-4"/>
        </w:rPr>
        <w:t>/201</w:t>
      </w:r>
      <w:r w:rsidR="00722C28">
        <w:rPr>
          <w:rFonts w:ascii="Arial" w:hAnsi="Arial" w:cs="Arial"/>
          <w:spacing w:val="-4"/>
        </w:rPr>
        <w:t>7</w:t>
      </w:r>
      <w:r w:rsidR="00BF6092">
        <w:rPr>
          <w:rFonts w:ascii="Arial" w:hAnsi="Arial" w:cs="Arial"/>
          <w:spacing w:val="-4"/>
        </w:rPr>
        <w:t>,</w:t>
      </w:r>
      <w:r w:rsidR="0033291C">
        <w:rPr>
          <w:rFonts w:ascii="Arial" w:hAnsi="Arial" w:cs="Arial"/>
          <w:spacing w:val="-4"/>
        </w:rPr>
        <w:t> </w:t>
      </w:r>
      <w:r w:rsidR="00693335" w:rsidRPr="001721F1">
        <w:rPr>
          <w:rFonts w:ascii="Arial" w:hAnsi="Arial" w:cs="Arial"/>
          <w:spacing w:val="-4"/>
        </w:rPr>
        <w:t>č. </w:t>
      </w:r>
      <w:r w:rsidR="00693335">
        <w:rPr>
          <w:rFonts w:ascii="Arial" w:hAnsi="Arial" w:cs="Arial"/>
          <w:spacing w:val="-4"/>
        </w:rPr>
        <w:t>5</w:t>
      </w:r>
      <w:r w:rsidR="00693335" w:rsidRPr="001721F1">
        <w:rPr>
          <w:rFonts w:ascii="Arial" w:hAnsi="Arial" w:cs="Arial"/>
          <w:spacing w:val="-4"/>
        </w:rPr>
        <w:t>/201</w:t>
      </w:r>
      <w:r w:rsidR="00693335">
        <w:rPr>
          <w:rFonts w:ascii="Arial" w:hAnsi="Arial" w:cs="Arial"/>
          <w:spacing w:val="-4"/>
        </w:rPr>
        <w:t>8</w:t>
      </w:r>
      <w:r w:rsidR="00A42406">
        <w:rPr>
          <w:rFonts w:ascii="Arial" w:hAnsi="Arial" w:cs="Arial"/>
          <w:spacing w:val="-4"/>
        </w:rPr>
        <w:t>,</w:t>
      </w:r>
      <w:r w:rsidR="0033291C">
        <w:rPr>
          <w:rFonts w:ascii="Arial" w:hAnsi="Arial" w:cs="Arial"/>
          <w:spacing w:val="-4"/>
        </w:rPr>
        <w:t> </w:t>
      </w:r>
      <w:r w:rsidR="00A42406" w:rsidRPr="001721F1">
        <w:rPr>
          <w:rFonts w:ascii="Arial" w:hAnsi="Arial" w:cs="Arial"/>
          <w:spacing w:val="-4"/>
        </w:rPr>
        <w:t>č. </w:t>
      </w:r>
      <w:r w:rsidR="00A42406">
        <w:rPr>
          <w:rFonts w:ascii="Arial" w:hAnsi="Arial" w:cs="Arial"/>
          <w:spacing w:val="-4"/>
        </w:rPr>
        <w:t>1</w:t>
      </w:r>
      <w:r w:rsidR="00A42406" w:rsidRPr="001721F1">
        <w:rPr>
          <w:rFonts w:ascii="Arial" w:hAnsi="Arial" w:cs="Arial"/>
          <w:spacing w:val="-4"/>
        </w:rPr>
        <w:t>/201</w:t>
      </w:r>
      <w:r w:rsidR="00A42406">
        <w:rPr>
          <w:rFonts w:ascii="Arial" w:hAnsi="Arial" w:cs="Arial"/>
          <w:spacing w:val="-4"/>
        </w:rPr>
        <w:t>9</w:t>
      </w:r>
      <w:r w:rsidR="00782D4D">
        <w:rPr>
          <w:rFonts w:ascii="Arial" w:hAnsi="Arial" w:cs="Arial"/>
          <w:spacing w:val="-4"/>
        </w:rPr>
        <w:t>,</w:t>
      </w:r>
      <w:r w:rsidR="0033291C">
        <w:rPr>
          <w:rFonts w:ascii="Arial" w:hAnsi="Arial" w:cs="Arial"/>
          <w:spacing w:val="-4"/>
        </w:rPr>
        <w:t> </w:t>
      </w:r>
      <w:r w:rsidR="00BF6092" w:rsidRPr="001721F1">
        <w:rPr>
          <w:rFonts w:ascii="Arial" w:hAnsi="Arial" w:cs="Arial"/>
          <w:spacing w:val="-4"/>
        </w:rPr>
        <w:t>č. </w:t>
      </w:r>
      <w:r w:rsidR="00471BE8">
        <w:rPr>
          <w:rFonts w:ascii="Arial" w:hAnsi="Arial" w:cs="Arial"/>
          <w:spacing w:val="-4"/>
        </w:rPr>
        <w:t>8</w:t>
      </w:r>
      <w:r w:rsidR="00BF6092" w:rsidRPr="001721F1">
        <w:rPr>
          <w:rFonts w:ascii="Arial" w:hAnsi="Arial" w:cs="Arial"/>
          <w:spacing w:val="-4"/>
        </w:rPr>
        <w:t>/201</w:t>
      </w:r>
      <w:r w:rsidR="00BF6092">
        <w:rPr>
          <w:rFonts w:ascii="Arial" w:hAnsi="Arial" w:cs="Arial"/>
          <w:spacing w:val="-4"/>
        </w:rPr>
        <w:t>9</w:t>
      </w:r>
      <w:r w:rsidR="001877C1">
        <w:rPr>
          <w:rFonts w:ascii="Arial" w:hAnsi="Arial" w:cs="Arial"/>
          <w:spacing w:val="-4"/>
        </w:rPr>
        <w:t>,</w:t>
      </w:r>
      <w:r w:rsidR="00782D4D">
        <w:rPr>
          <w:rFonts w:ascii="Arial" w:hAnsi="Arial" w:cs="Arial"/>
          <w:spacing w:val="-4"/>
        </w:rPr>
        <w:t> </w:t>
      </w:r>
      <w:r w:rsidR="00782D4D" w:rsidRPr="001721F1">
        <w:rPr>
          <w:rFonts w:ascii="Arial" w:hAnsi="Arial" w:cs="Arial"/>
          <w:spacing w:val="-4"/>
        </w:rPr>
        <w:t>č. </w:t>
      </w:r>
      <w:r w:rsidR="00782D4D">
        <w:rPr>
          <w:rFonts w:ascii="Arial" w:hAnsi="Arial" w:cs="Arial"/>
          <w:spacing w:val="-4"/>
        </w:rPr>
        <w:t>14</w:t>
      </w:r>
      <w:r w:rsidR="00782D4D" w:rsidRPr="001721F1">
        <w:rPr>
          <w:rFonts w:ascii="Arial" w:hAnsi="Arial" w:cs="Arial"/>
          <w:spacing w:val="-4"/>
        </w:rPr>
        <w:t>/201</w:t>
      </w:r>
      <w:r w:rsidR="00782D4D">
        <w:rPr>
          <w:rFonts w:ascii="Arial" w:hAnsi="Arial" w:cs="Arial"/>
          <w:spacing w:val="-4"/>
        </w:rPr>
        <w:t>9</w:t>
      </w:r>
      <w:r w:rsidR="0033291C">
        <w:rPr>
          <w:rFonts w:ascii="Arial" w:hAnsi="Arial" w:cs="Arial"/>
          <w:spacing w:val="-4"/>
        </w:rPr>
        <w:t>, </w:t>
      </w:r>
      <w:r w:rsidR="0033291C" w:rsidRPr="001721F1">
        <w:rPr>
          <w:rFonts w:ascii="Arial" w:hAnsi="Arial" w:cs="Arial"/>
          <w:spacing w:val="-4"/>
        </w:rPr>
        <w:t>č. </w:t>
      </w:r>
      <w:r w:rsidR="0033291C">
        <w:rPr>
          <w:rFonts w:ascii="Arial" w:hAnsi="Arial" w:cs="Arial"/>
          <w:spacing w:val="-4"/>
        </w:rPr>
        <w:t>17</w:t>
      </w:r>
      <w:r w:rsidR="0033291C" w:rsidRPr="001721F1">
        <w:rPr>
          <w:rFonts w:ascii="Arial" w:hAnsi="Arial" w:cs="Arial"/>
          <w:spacing w:val="-4"/>
        </w:rPr>
        <w:t>/20</w:t>
      </w:r>
      <w:r w:rsidR="0033291C">
        <w:rPr>
          <w:rFonts w:ascii="Arial" w:hAnsi="Arial" w:cs="Arial"/>
          <w:spacing w:val="-4"/>
        </w:rPr>
        <w:t>20</w:t>
      </w:r>
      <w:r w:rsidR="00DB23AF">
        <w:rPr>
          <w:rFonts w:ascii="Arial" w:hAnsi="Arial" w:cs="Arial"/>
          <w:spacing w:val="-4"/>
        </w:rPr>
        <w:t>, č. 8/2021</w:t>
      </w:r>
      <w:r w:rsidR="00524CF7">
        <w:rPr>
          <w:rFonts w:ascii="Arial" w:hAnsi="Arial" w:cs="Arial"/>
          <w:spacing w:val="-4"/>
        </w:rPr>
        <w:t>,</w:t>
      </w:r>
      <w:r w:rsidR="0033291C">
        <w:rPr>
          <w:rFonts w:ascii="Arial" w:hAnsi="Arial" w:cs="Arial"/>
          <w:spacing w:val="-4"/>
        </w:rPr>
        <w:t xml:space="preserve"> </w:t>
      </w:r>
      <w:r w:rsidR="001877C1" w:rsidRPr="001721F1">
        <w:rPr>
          <w:rFonts w:ascii="Arial" w:hAnsi="Arial" w:cs="Arial"/>
          <w:spacing w:val="-4"/>
        </w:rPr>
        <w:t>č. </w:t>
      </w:r>
      <w:r w:rsidR="00600622">
        <w:rPr>
          <w:rFonts w:ascii="Arial" w:hAnsi="Arial" w:cs="Arial"/>
          <w:spacing w:val="-4"/>
        </w:rPr>
        <w:t>21</w:t>
      </w:r>
      <w:r w:rsidR="001877C1" w:rsidRPr="001721F1">
        <w:rPr>
          <w:rFonts w:ascii="Arial" w:hAnsi="Arial" w:cs="Arial"/>
          <w:spacing w:val="-4"/>
        </w:rPr>
        <w:t>/20</w:t>
      </w:r>
      <w:r w:rsidR="001877C1">
        <w:rPr>
          <w:rFonts w:ascii="Arial" w:hAnsi="Arial" w:cs="Arial"/>
          <w:spacing w:val="-4"/>
        </w:rPr>
        <w:t>2</w:t>
      </w:r>
      <w:r w:rsidR="0033291C">
        <w:rPr>
          <w:rFonts w:ascii="Arial" w:hAnsi="Arial" w:cs="Arial"/>
          <w:spacing w:val="-4"/>
        </w:rPr>
        <w:t>1</w:t>
      </w:r>
      <w:r w:rsidR="00C3345B">
        <w:rPr>
          <w:rFonts w:ascii="Arial" w:hAnsi="Arial" w:cs="Arial"/>
          <w:spacing w:val="-4"/>
        </w:rPr>
        <w:t xml:space="preserve">, </w:t>
      </w:r>
      <w:r w:rsidR="00C3345B" w:rsidRPr="001721F1">
        <w:rPr>
          <w:rFonts w:ascii="Arial" w:hAnsi="Arial" w:cs="Arial"/>
          <w:spacing w:val="-4"/>
        </w:rPr>
        <w:t>č. </w:t>
      </w:r>
      <w:r w:rsidR="00C3345B">
        <w:rPr>
          <w:rFonts w:ascii="Arial" w:hAnsi="Arial" w:cs="Arial"/>
          <w:spacing w:val="-4"/>
        </w:rPr>
        <w:t>10</w:t>
      </w:r>
      <w:r w:rsidR="00C3345B" w:rsidRPr="001721F1">
        <w:rPr>
          <w:rFonts w:ascii="Arial" w:hAnsi="Arial" w:cs="Arial"/>
          <w:spacing w:val="-4"/>
        </w:rPr>
        <w:t>/20</w:t>
      </w:r>
      <w:r w:rsidR="00C3345B">
        <w:rPr>
          <w:rFonts w:ascii="Arial" w:hAnsi="Arial" w:cs="Arial"/>
          <w:spacing w:val="-4"/>
        </w:rPr>
        <w:t>22</w:t>
      </w:r>
      <w:r w:rsidR="00C740A5">
        <w:rPr>
          <w:rFonts w:ascii="Arial" w:hAnsi="Arial" w:cs="Arial"/>
          <w:spacing w:val="-4"/>
        </w:rPr>
        <w:t>,</w:t>
      </w:r>
      <w:r w:rsidR="00524CF7">
        <w:rPr>
          <w:rFonts w:ascii="Arial" w:hAnsi="Arial" w:cs="Arial"/>
          <w:spacing w:val="-4"/>
        </w:rPr>
        <w:t xml:space="preserve"> </w:t>
      </w:r>
      <w:r w:rsidR="00524CF7" w:rsidRPr="001721F1">
        <w:rPr>
          <w:rFonts w:ascii="Arial" w:hAnsi="Arial" w:cs="Arial"/>
          <w:spacing w:val="-4"/>
        </w:rPr>
        <w:t>č. </w:t>
      </w:r>
      <w:r w:rsidR="00C3345B">
        <w:rPr>
          <w:rFonts w:ascii="Arial" w:hAnsi="Arial" w:cs="Arial"/>
          <w:spacing w:val="-4"/>
        </w:rPr>
        <w:t>25</w:t>
      </w:r>
      <w:r w:rsidR="00524CF7" w:rsidRPr="001721F1">
        <w:rPr>
          <w:rFonts w:ascii="Arial" w:hAnsi="Arial" w:cs="Arial"/>
          <w:spacing w:val="-4"/>
        </w:rPr>
        <w:t>/20</w:t>
      </w:r>
      <w:r w:rsidR="00524CF7">
        <w:rPr>
          <w:rFonts w:ascii="Arial" w:hAnsi="Arial" w:cs="Arial"/>
          <w:spacing w:val="-4"/>
        </w:rPr>
        <w:t>22</w:t>
      </w:r>
      <w:r w:rsidR="00B611BC">
        <w:rPr>
          <w:rFonts w:ascii="Arial" w:hAnsi="Arial" w:cs="Arial"/>
          <w:spacing w:val="-4"/>
        </w:rPr>
        <w:t xml:space="preserve">, </w:t>
      </w:r>
      <w:r w:rsidR="00B611BC" w:rsidRPr="001721F1">
        <w:rPr>
          <w:rFonts w:ascii="Arial" w:hAnsi="Arial" w:cs="Arial"/>
          <w:spacing w:val="-4"/>
        </w:rPr>
        <w:t>č. </w:t>
      </w:r>
      <w:r w:rsidR="00B611BC">
        <w:rPr>
          <w:rFonts w:ascii="Arial" w:hAnsi="Arial" w:cs="Arial"/>
          <w:spacing w:val="-4"/>
        </w:rPr>
        <w:t>30</w:t>
      </w:r>
      <w:r w:rsidR="00B611BC" w:rsidRPr="001721F1">
        <w:rPr>
          <w:rFonts w:ascii="Arial" w:hAnsi="Arial" w:cs="Arial"/>
          <w:spacing w:val="-4"/>
        </w:rPr>
        <w:t>/20</w:t>
      </w:r>
      <w:r w:rsidR="00B611BC">
        <w:rPr>
          <w:rFonts w:ascii="Arial" w:hAnsi="Arial" w:cs="Arial"/>
          <w:spacing w:val="-4"/>
        </w:rPr>
        <w:t>22</w:t>
      </w:r>
      <w:r w:rsidR="0070347F">
        <w:rPr>
          <w:rFonts w:ascii="Arial" w:hAnsi="Arial" w:cs="Arial"/>
          <w:spacing w:val="-4"/>
        </w:rPr>
        <w:t xml:space="preserve">, </w:t>
      </w:r>
      <w:r w:rsidR="0070347F" w:rsidRPr="001721F1">
        <w:rPr>
          <w:rFonts w:ascii="Arial" w:hAnsi="Arial" w:cs="Arial"/>
          <w:spacing w:val="-4"/>
        </w:rPr>
        <w:t>č. </w:t>
      </w:r>
      <w:r w:rsidR="0070347F">
        <w:rPr>
          <w:rFonts w:ascii="Arial" w:hAnsi="Arial" w:cs="Arial"/>
          <w:spacing w:val="-4"/>
        </w:rPr>
        <w:t>5</w:t>
      </w:r>
      <w:r w:rsidR="0070347F" w:rsidRPr="001721F1">
        <w:rPr>
          <w:rFonts w:ascii="Arial" w:hAnsi="Arial" w:cs="Arial"/>
          <w:spacing w:val="-4"/>
        </w:rPr>
        <w:t>/20</w:t>
      </w:r>
      <w:r w:rsidR="0070347F">
        <w:rPr>
          <w:rFonts w:ascii="Arial" w:hAnsi="Arial" w:cs="Arial"/>
          <w:spacing w:val="-4"/>
        </w:rPr>
        <w:t>23</w:t>
      </w:r>
      <w:r w:rsidR="00983F30">
        <w:rPr>
          <w:rFonts w:ascii="Arial" w:hAnsi="Arial" w:cs="Arial"/>
          <w:spacing w:val="-4"/>
        </w:rPr>
        <w:t xml:space="preserve">, </w:t>
      </w:r>
      <w:r w:rsidR="00983F30" w:rsidRPr="001721F1">
        <w:rPr>
          <w:rFonts w:ascii="Arial" w:hAnsi="Arial" w:cs="Arial"/>
          <w:spacing w:val="-4"/>
        </w:rPr>
        <w:t>č. </w:t>
      </w:r>
      <w:r w:rsidR="00983F30">
        <w:rPr>
          <w:rFonts w:ascii="Arial" w:hAnsi="Arial" w:cs="Arial"/>
          <w:spacing w:val="-4"/>
        </w:rPr>
        <w:t>14</w:t>
      </w:r>
      <w:r w:rsidR="00983F30" w:rsidRPr="001721F1">
        <w:rPr>
          <w:rFonts w:ascii="Arial" w:hAnsi="Arial" w:cs="Arial"/>
          <w:spacing w:val="-4"/>
        </w:rPr>
        <w:t>/20</w:t>
      </w:r>
      <w:r w:rsidR="00983F30">
        <w:rPr>
          <w:rFonts w:ascii="Arial" w:hAnsi="Arial" w:cs="Arial"/>
          <w:spacing w:val="-4"/>
        </w:rPr>
        <w:t>23</w:t>
      </w:r>
      <w:r w:rsidR="00BE3425">
        <w:rPr>
          <w:rFonts w:ascii="Arial" w:hAnsi="Arial" w:cs="Arial"/>
          <w:spacing w:val="-4"/>
        </w:rPr>
        <w:t xml:space="preserve">, </w:t>
      </w:r>
      <w:r w:rsidR="00BE3425" w:rsidRPr="001721F1">
        <w:rPr>
          <w:rFonts w:ascii="Arial" w:hAnsi="Arial" w:cs="Arial"/>
          <w:spacing w:val="-4"/>
        </w:rPr>
        <w:t>č</w:t>
      </w:r>
      <w:r w:rsidR="00BE3425">
        <w:rPr>
          <w:rFonts w:ascii="Arial" w:hAnsi="Arial" w:cs="Arial"/>
          <w:spacing w:val="-4"/>
        </w:rPr>
        <w:t>. 23</w:t>
      </w:r>
      <w:r w:rsidR="00BE3425" w:rsidRPr="001721F1">
        <w:rPr>
          <w:rFonts w:ascii="Arial" w:hAnsi="Arial" w:cs="Arial"/>
          <w:spacing w:val="-4"/>
        </w:rPr>
        <w:t>/20</w:t>
      </w:r>
      <w:r w:rsidR="00BE3425">
        <w:rPr>
          <w:rFonts w:ascii="Arial" w:hAnsi="Arial" w:cs="Arial"/>
          <w:spacing w:val="-4"/>
        </w:rPr>
        <w:t>23</w:t>
      </w:r>
      <w:r w:rsidR="00DF16E5">
        <w:rPr>
          <w:rFonts w:ascii="Arial" w:hAnsi="Arial" w:cs="Arial"/>
          <w:spacing w:val="-4"/>
        </w:rPr>
        <w:t>,</w:t>
      </w:r>
      <w:r w:rsidR="00C740A5">
        <w:rPr>
          <w:rFonts w:ascii="Arial" w:hAnsi="Arial" w:cs="Arial"/>
          <w:spacing w:val="-4"/>
        </w:rPr>
        <w:t xml:space="preserve"> </w:t>
      </w:r>
      <w:r w:rsidR="00DF16E5">
        <w:rPr>
          <w:rFonts w:ascii="Arial" w:hAnsi="Arial" w:cs="Arial"/>
          <w:spacing w:val="-4"/>
        </w:rPr>
        <w:t xml:space="preserve">č. 15/2024 </w:t>
      </w:r>
      <w:r w:rsidR="00C740A5">
        <w:rPr>
          <w:rFonts w:ascii="Arial" w:hAnsi="Arial" w:cs="Arial"/>
          <w:spacing w:val="-4"/>
        </w:rPr>
        <w:t>a</w:t>
      </w:r>
      <w:r w:rsidR="00BE3425">
        <w:rPr>
          <w:rFonts w:ascii="Arial" w:hAnsi="Arial" w:cs="Arial"/>
          <w:spacing w:val="-4"/>
        </w:rPr>
        <w:t> </w:t>
      </w:r>
      <w:r w:rsidR="00C740A5" w:rsidRPr="001721F1">
        <w:rPr>
          <w:rFonts w:ascii="Arial" w:hAnsi="Arial" w:cs="Arial"/>
          <w:spacing w:val="-4"/>
        </w:rPr>
        <w:t>č</w:t>
      </w:r>
      <w:r w:rsidR="00F11798">
        <w:rPr>
          <w:rFonts w:ascii="Arial" w:hAnsi="Arial" w:cs="Arial"/>
          <w:spacing w:val="-4"/>
        </w:rPr>
        <w:t>.</w:t>
      </w:r>
      <w:r w:rsidR="00BE3425">
        <w:rPr>
          <w:rFonts w:ascii="Arial" w:hAnsi="Arial" w:cs="Arial"/>
          <w:spacing w:val="-4"/>
        </w:rPr>
        <w:t> </w:t>
      </w:r>
      <w:r w:rsidR="004934B7">
        <w:rPr>
          <w:rFonts w:ascii="Arial" w:hAnsi="Arial" w:cs="Arial"/>
          <w:spacing w:val="-4"/>
        </w:rPr>
        <w:t>24</w:t>
      </w:r>
      <w:r w:rsidR="00C740A5" w:rsidRPr="001721F1">
        <w:rPr>
          <w:rFonts w:ascii="Arial" w:hAnsi="Arial" w:cs="Arial"/>
          <w:spacing w:val="-4"/>
        </w:rPr>
        <w:t>/20</w:t>
      </w:r>
      <w:r w:rsidR="00C740A5">
        <w:rPr>
          <w:rFonts w:ascii="Arial" w:hAnsi="Arial" w:cs="Arial"/>
          <w:spacing w:val="-4"/>
        </w:rPr>
        <w:t>2</w:t>
      </w:r>
      <w:r w:rsidR="00BE3425">
        <w:rPr>
          <w:rFonts w:ascii="Arial" w:hAnsi="Arial" w:cs="Arial"/>
          <w:spacing w:val="-4"/>
        </w:rPr>
        <w:t>4</w:t>
      </w:r>
    </w:p>
    <w:p w14:paraId="19B8CABC" w14:textId="77777777" w:rsidR="00626AB3" w:rsidRDefault="00626AB3">
      <w:pPr>
        <w:pStyle w:val="Zkladntext"/>
        <w:rPr>
          <w:rFonts w:ascii="Arial" w:hAnsi="Arial" w:cs="Arial"/>
        </w:rPr>
      </w:pPr>
    </w:p>
    <w:p w14:paraId="6146454B" w14:textId="77777777" w:rsidR="00E43B09" w:rsidRDefault="00E43B09">
      <w:pPr>
        <w:pStyle w:val="Zkladntext"/>
        <w:rPr>
          <w:rFonts w:ascii="Arial" w:hAnsi="Arial" w:cs="Arial"/>
        </w:rPr>
      </w:pPr>
    </w:p>
    <w:p w14:paraId="5FDD3486" w14:textId="77777777" w:rsidR="00E43B09" w:rsidRDefault="00E43B09">
      <w:pPr>
        <w:pStyle w:val="Zkladntext"/>
        <w:rPr>
          <w:rFonts w:ascii="Arial" w:hAnsi="Arial" w:cs="Arial"/>
        </w:rPr>
      </w:pPr>
    </w:p>
    <w:p w14:paraId="4434D032" w14:textId="77777777" w:rsidR="00626AB3" w:rsidRDefault="00626AB3">
      <w:pPr>
        <w:pStyle w:val="Zkladntext"/>
        <w:rPr>
          <w:rFonts w:ascii="Arial" w:hAnsi="Arial" w:cs="Arial"/>
        </w:rPr>
      </w:pPr>
    </w:p>
    <w:p w14:paraId="3923EE00" w14:textId="4EB05B07" w:rsidR="00386456" w:rsidRPr="00AA19A7" w:rsidRDefault="00154244" w:rsidP="00386456">
      <w:pPr>
        <w:pStyle w:val="Zkladntext"/>
        <w:jc w:val="center"/>
        <w:rPr>
          <w:rFonts w:ascii="Arial" w:hAnsi="Arial" w:cs="Arial"/>
        </w:rPr>
      </w:pPr>
      <w:r w:rsidRPr="00E43B09">
        <w:rPr>
          <w:rFonts w:ascii="Arial" w:hAnsi="Arial" w:cs="Arial"/>
          <w:b/>
          <w:bCs/>
        </w:rPr>
        <w:t xml:space="preserve">stav ke dni </w:t>
      </w:r>
      <w:r w:rsidR="004934B7">
        <w:rPr>
          <w:rFonts w:ascii="Arial" w:hAnsi="Arial" w:cs="Arial"/>
          <w:b/>
          <w:bCs/>
        </w:rPr>
        <w:t>7</w:t>
      </w:r>
      <w:r w:rsidR="00626AB3" w:rsidRPr="00E43B09">
        <w:rPr>
          <w:rFonts w:ascii="Arial" w:hAnsi="Arial" w:cs="Arial"/>
          <w:b/>
          <w:bCs/>
        </w:rPr>
        <w:t xml:space="preserve">. </w:t>
      </w:r>
      <w:r w:rsidR="00DF16E5">
        <w:rPr>
          <w:rFonts w:ascii="Arial" w:hAnsi="Arial" w:cs="Arial"/>
          <w:b/>
          <w:bCs/>
        </w:rPr>
        <w:t>12</w:t>
      </w:r>
      <w:r w:rsidR="00626AB3" w:rsidRPr="00E43B09">
        <w:rPr>
          <w:rFonts w:ascii="Arial" w:hAnsi="Arial" w:cs="Arial"/>
          <w:b/>
          <w:bCs/>
        </w:rPr>
        <w:t>. 20</w:t>
      </w:r>
      <w:r w:rsidR="001877C1">
        <w:rPr>
          <w:rFonts w:ascii="Arial" w:hAnsi="Arial" w:cs="Arial"/>
          <w:b/>
          <w:bCs/>
        </w:rPr>
        <w:t>2</w:t>
      </w:r>
      <w:r w:rsidR="00BE3425">
        <w:rPr>
          <w:rFonts w:ascii="Arial" w:hAnsi="Arial" w:cs="Arial"/>
          <w:b/>
          <w:bCs/>
        </w:rPr>
        <w:t>4</w:t>
      </w:r>
    </w:p>
    <w:p w14:paraId="326E35B1" w14:textId="77777777" w:rsidR="002F1BC8" w:rsidRPr="00AA19A7" w:rsidRDefault="002F1BC8">
      <w:pPr>
        <w:pStyle w:val="Zkladntext"/>
        <w:rPr>
          <w:rFonts w:ascii="Arial" w:hAnsi="Arial" w:cs="Arial"/>
        </w:rPr>
      </w:pPr>
    </w:p>
    <w:p w14:paraId="63E06C08" w14:textId="77777777" w:rsidR="002F1BC8" w:rsidRPr="00AA19A7" w:rsidRDefault="00C45056">
      <w:pPr>
        <w:pStyle w:val="Zkladntext"/>
        <w:spacing w:line="21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="002F1BC8" w:rsidRPr="00AA19A7">
        <w:rPr>
          <w:rFonts w:ascii="Arial" w:hAnsi="Arial" w:cs="Arial"/>
        </w:rPr>
        <w:t>Rada města Brna se usnesla na své R3/154. schůzi konané dne 11. 4. 2002 na základě zmocnění v ustanovení § 18 zákona č. 455/1991 Sb., o živnostenském podnikání, ve znění pozdějších předpisů, a v souladu s ust. § 11 a ust. § 102 odst. 2 písm. d) zákona č. 128/2000 Sb., o obcích, ve znění pozdějších předpisů, vydat toto nařízení statutárního města Brna, kterým se vydává "Tržní řád":</w:t>
      </w:r>
    </w:p>
    <w:p w14:paraId="339D6272" w14:textId="77777777" w:rsidR="002F1BC8" w:rsidRPr="00AA19A7" w:rsidRDefault="002F1BC8" w:rsidP="005F64E5">
      <w:pPr>
        <w:pStyle w:val="Zkladntext"/>
        <w:tabs>
          <w:tab w:val="left" w:pos="3135"/>
          <w:tab w:val="center" w:pos="4523"/>
        </w:tabs>
        <w:spacing w:before="240" w:line="240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>Článek 1</w:t>
      </w:r>
    </w:p>
    <w:p w14:paraId="37D68CB3" w14:textId="77777777" w:rsidR="002F1BC8" w:rsidRPr="00D75194" w:rsidRDefault="002F1BC8" w:rsidP="00D75194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D75194">
        <w:rPr>
          <w:rFonts w:ascii="Arial" w:hAnsi="Arial" w:cs="Arial"/>
          <w:b/>
          <w:bCs/>
        </w:rPr>
        <w:t>Úvodní ustanovení</w:t>
      </w:r>
    </w:p>
    <w:p w14:paraId="3CE08E56" w14:textId="0BC1ABB9" w:rsidR="002F1BC8" w:rsidRPr="00AA19A7" w:rsidRDefault="002F1BC8" w:rsidP="00594489">
      <w:pPr>
        <w:pStyle w:val="Zkladntext"/>
        <w:numPr>
          <w:ilvl w:val="0"/>
          <w:numId w:val="8"/>
        </w:numPr>
        <w:tabs>
          <w:tab w:val="clear" w:pos="750"/>
          <w:tab w:val="num" w:pos="426"/>
        </w:tabs>
        <w:spacing w:before="120" w:line="240" w:lineRule="auto"/>
        <w:ind w:left="426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Účelem tohoto nařízení je stanovit podmínky, za kterých lze na území města Brna uskutečňovat nabídku, prodej zboží a poskytování služeb mimo provozovnu určenou k tomuto účelu kolaudačním rozhodnutím podle stavebního zákona, a to v tržnicích, na tržištích, tržních místech, předsunutých prodejních místech, v</w:t>
      </w:r>
      <w:r w:rsidR="002B2280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restauračních zahrádkách, při pojízdném prodeji, pochůzkovém prodeji</w:t>
      </w:r>
      <w:r w:rsidR="00A43D1F">
        <w:rPr>
          <w:rFonts w:ascii="Arial" w:hAnsi="Arial" w:cs="Arial"/>
        </w:rPr>
        <w:t>,</w:t>
      </w:r>
      <w:r w:rsidRPr="00AA19A7">
        <w:rPr>
          <w:rFonts w:ascii="Arial" w:hAnsi="Arial" w:cs="Arial"/>
        </w:rPr>
        <w:t xml:space="preserve"> prodeji bez prodejního zařízení</w:t>
      </w:r>
      <w:r w:rsidR="00A43D1F">
        <w:rPr>
          <w:rFonts w:ascii="Arial" w:hAnsi="Arial" w:cs="Arial"/>
        </w:rPr>
        <w:t xml:space="preserve"> a při poskytování služby bikesharingu</w:t>
      </w:r>
      <w:r w:rsidRPr="00AA19A7">
        <w:rPr>
          <w:rFonts w:ascii="Arial" w:hAnsi="Arial" w:cs="Arial"/>
        </w:rPr>
        <w:t xml:space="preserve">. </w:t>
      </w:r>
    </w:p>
    <w:p w14:paraId="0DC154E2" w14:textId="77777777" w:rsidR="002F1BC8" w:rsidRPr="00AA19A7" w:rsidRDefault="002F1BC8" w:rsidP="00594489">
      <w:pPr>
        <w:pStyle w:val="Zkladntext"/>
        <w:numPr>
          <w:ilvl w:val="0"/>
          <w:numId w:val="8"/>
        </w:numPr>
        <w:tabs>
          <w:tab w:val="clear" w:pos="750"/>
          <w:tab w:val="num" w:pos="426"/>
        </w:tabs>
        <w:spacing w:before="120" w:line="240" w:lineRule="auto"/>
        <w:ind w:left="426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Tento tržní řád je závazný pro celé území města Brna bez ohledu na charakter prostranství a vlastnictví k němu. </w:t>
      </w:r>
    </w:p>
    <w:p w14:paraId="4CE21B32" w14:textId="77777777" w:rsidR="002F1BC8" w:rsidRPr="00AA19A7" w:rsidRDefault="002F1BC8" w:rsidP="00594489">
      <w:pPr>
        <w:pStyle w:val="Zkladntext"/>
        <w:numPr>
          <w:ilvl w:val="0"/>
          <w:numId w:val="8"/>
        </w:numPr>
        <w:tabs>
          <w:tab w:val="clear" w:pos="750"/>
          <w:tab w:val="num" w:pos="426"/>
        </w:tabs>
        <w:spacing w:before="120" w:line="240" w:lineRule="auto"/>
        <w:ind w:left="426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Tento tržní řád se ve stanoveném rozsahu vztahuje i na prodej v tržnicích a</w:t>
      </w:r>
      <w:r w:rsidR="00594489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 xml:space="preserve">na tržištích majících charakter stavby podle stavebního zákona. </w:t>
      </w:r>
    </w:p>
    <w:p w14:paraId="193A36BE" w14:textId="77777777" w:rsidR="002F1BC8" w:rsidRPr="00AA19A7" w:rsidRDefault="002F1BC8" w:rsidP="005570D9">
      <w:pPr>
        <w:pStyle w:val="Zkladntext"/>
        <w:spacing w:before="300" w:line="240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>Článek 2</w:t>
      </w:r>
    </w:p>
    <w:p w14:paraId="6952C7E0" w14:textId="77777777" w:rsidR="002F1BC8" w:rsidRPr="00D75194" w:rsidRDefault="002F1BC8" w:rsidP="00D75194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D75194">
        <w:rPr>
          <w:rFonts w:ascii="Arial" w:hAnsi="Arial" w:cs="Arial"/>
          <w:b/>
          <w:bCs/>
        </w:rPr>
        <w:t>Vymezení základních pojmů</w:t>
      </w:r>
    </w:p>
    <w:p w14:paraId="27CAC6B3" w14:textId="77777777" w:rsidR="002F1BC8" w:rsidRPr="00AA19A7" w:rsidRDefault="002F1BC8" w:rsidP="005570D9">
      <w:pPr>
        <w:pStyle w:val="Zkladntext"/>
        <w:spacing w:before="120" w:line="240" w:lineRule="auto"/>
        <w:rPr>
          <w:rFonts w:ascii="Arial" w:hAnsi="Arial" w:cs="Arial"/>
        </w:rPr>
        <w:sectPr w:rsidR="002F1BC8" w:rsidRPr="00AA19A7" w:rsidSect="00707DD1">
          <w:footerReference w:type="even" r:id="rId8"/>
          <w:footerReference w:type="default" r:id="rId9"/>
          <w:pgSz w:w="11911" w:h="16832"/>
          <w:pgMar w:top="1417" w:right="1425" w:bottom="1417" w:left="1440" w:header="1798" w:footer="890" w:gutter="0"/>
          <w:cols w:space="708"/>
          <w:titlePg/>
        </w:sectPr>
      </w:pPr>
      <w:r w:rsidRPr="00AA19A7">
        <w:rPr>
          <w:rFonts w:ascii="Arial" w:hAnsi="Arial" w:cs="Arial"/>
        </w:rPr>
        <w:t>Pro účely tohoto nařízení se rozumí:</w:t>
      </w:r>
    </w:p>
    <w:p w14:paraId="29359134" w14:textId="77777777" w:rsidR="002F1BC8" w:rsidRPr="00AA19A7" w:rsidRDefault="002F1BC8" w:rsidP="00C26EBE">
      <w:pPr>
        <w:pStyle w:val="Zkladntext"/>
        <w:numPr>
          <w:ilvl w:val="0"/>
          <w:numId w:val="9"/>
        </w:numPr>
        <w:spacing w:before="120" w:line="240" w:lineRule="auto"/>
        <w:rPr>
          <w:rFonts w:ascii="Arial" w:hAnsi="Arial" w:cs="Arial"/>
        </w:rPr>
      </w:pPr>
      <w:r w:rsidRPr="005570D9">
        <w:rPr>
          <w:rFonts w:ascii="Arial" w:hAnsi="Arial" w:cs="Arial"/>
          <w:b/>
          <w:bCs/>
        </w:rPr>
        <w:t>prodejem</w:t>
      </w:r>
      <w:r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>–</w:t>
      </w:r>
      <w:r w:rsidRPr="00AA19A7">
        <w:rPr>
          <w:rFonts w:ascii="Arial" w:hAnsi="Arial" w:cs="Arial"/>
        </w:rPr>
        <w:t xml:space="preserve"> nabídka, prodej zboží a poskytování služeb;</w:t>
      </w:r>
    </w:p>
    <w:p w14:paraId="07103902" w14:textId="77777777" w:rsidR="002F1BC8" w:rsidRPr="00AA19A7" w:rsidRDefault="002F1BC8" w:rsidP="00C26EBE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5570D9">
        <w:rPr>
          <w:rFonts w:ascii="Arial" w:hAnsi="Arial" w:cs="Arial"/>
          <w:b/>
          <w:bCs/>
        </w:rPr>
        <w:t>tržnicí</w:t>
      </w:r>
      <w:r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>–</w:t>
      </w:r>
      <w:r w:rsidRPr="00AA19A7">
        <w:rPr>
          <w:rFonts w:ascii="Arial" w:hAnsi="Arial" w:cs="Arial"/>
        </w:rPr>
        <w:t xml:space="preserve"> vymezený uzavíratelný prostor umožňující celoroční prodej na jednotlivých prodejních místech, pronajatých k tomuto účelu fyzickým nebo právnickým osobám nebo provozovaných vlastníkem, při použití prodejních zařízení, zejména stánků nebo pultů. Tento prostor je veřejně přístupný pouze v provozní době. Tržnice se dělí na:</w:t>
      </w:r>
    </w:p>
    <w:p w14:paraId="1467AF49" w14:textId="77777777" w:rsidR="005570D9" w:rsidRDefault="002F1BC8" w:rsidP="00C26EBE">
      <w:pPr>
        <w:pStyle w:val="Zkladntext"/>
        <w:numPr>
          <w:ilvl w:val="1"/>
          <w:numId w:val="9"/>
        </w:numPr>
        <w:spacing w:line="218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tržnice určené k tomuto účelu kolaudačním rozhodnutím podle stavebního zákona</w:t>
      </w:r>
      <w:r w:rsidR="00CF48EB">
        <w:rPr>
          <w:rFonts w:ascii="Arial" w:hAnsi="Arial" w:cs="Arial"/>
        </w:rPr>
        <w:t>,</w:t>
      </w:r>
    </w:p>
    <w:p w14:paraId="68BC47C7" w14:textId="77777777" w:rsidR="002F1BC8" w:rsidRPr="00AA19A7" w:rsidRDefault="002F1BC8" w:rsidP="00C26EBE">
      <w:pPr>
        <w:pStyle w:val="Zkladntext"/>
        <w:numPr>
          <w:ilvl w:val="1"/>
          <w:numId w:val="9"/>
        </w:numPr>
        <w:spacing w:line="218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tržnice nepodléhající kolaudačnímu rozhodnutí podle stavebního zákona;</w:t>
      </w:r>
    </w:p>
    <w:p w14:paraId="1A1A8958" w14:textId="77777777" w:rsidR="002F1BC8" w:rsidRPr="00AA19A7" w:rsidRDefault="002F1BC8" w:rsidP="00C26EBE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5570D9">
        <w:rPr>
          <w:rFonts w:ascii="Arial" w:hAnsi="Arial" w:cs="Arial"/>
          <w:b/>
          <w:bCs/>
        </w:rPr>
        <w:t>tržištěm</w:t>
      </w:r>
      <w:r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 xml:space="preserve">– </w:t>
      </w:r>
      <w:r w:rsidRPr="00AA19A7">
        <w:rPr>
          <w:rFonts w:ascii="Arial" w:hAnsi="Arial" w:cs="Arial"/>
        </w:rPr>
        <w:t>vymezený prostor umožňující celoroční prodej na jednotlivých prodejních místech, pronajatých k tomuto účelu fyzickým nebo právnickým osobám nebo provozovaných vlastníkem, při použití prodejních zařízení, zejména stánků nebo pultů.</w:t>
      </w:r>
      <w:r w:rsidR="00CF48EB">
        <w:rPr>
          <w:rFonts w:ascii="Arial" w:hAnsi="Arial" w:cs="Arial"/>
        </w:rPr>
        <w:t xml:space="preserve"> </w:t>
      </w:r>
      <w:r w:rsidRPr="00AA19A7">
        <w:rPr>
          <w:rFonts w:ascii="Arial" w:hAnsi="Arial" w:cs="Arial"/>
        </w:rPr>
        <w:t>Tento prostor umožňuje stanovit zpravidla alespoň 5 jednotlivých prodejních míst. Tento prostor je veřejně přístupný. Tržiště se dělí na:</w:t>
      </w:r>
    </w:p>
    <w:p w14:paraId="0713A59A" w14:textId="77777777" w:rsidR="005570D9" w:rsidRDefault="002F1BC8" w:rsidP="00C26EBE">
      <w:pPr>
        <w:pStyle w:val="Zkladntext"/>
        <w:numPr>
          <w:ilvl w:val="1"/>
          <w:numId w:val="9"/>
        </w:numPr>
        <w:spacing w:line="218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tržiště určená k tomuto účelu kolaudačním rozhodnutím podle stavebního zákona</w:t>
      </w:r>
      <w:r w:rsidR="00CF48EB">
        <w:rPr>
          <w:rFonts w:ascii="Arial" w:hAnsi="Arial" w:cs="Arial"/>
        </w:rPr>
        <w:t>,</w:t>
      </w:r>
    </w:p>
    <w:p w14:paraId="17C4B401" w14:textId="77777777" w:rsidR="002F1BC8" w:rsidRPr="00AA19A7" w:rsidRDefault="002F1BC8" w:rsidP="00C26EBE">
      <w:pPr>
        <w:pStyle w:val="Zkladntext"/>
        <w:numPr>
          <w:ilvl w:val="1"/>
          <w:numId w:val="9"/>
        </w:numPr>
        <w:spacing w:line="218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tržiště nepodléhající kolaudačnímu rozhodnutí podle stavebního zákona;</w:t>
      </w:r>
    </w:p>
    <w:p w14:paraId="703A4089" w14:textId="77777777" w:rsidR="002F1BC8" w:rsidRDefault="002F1BC8" w:rsidP="00C26EBE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5570D9">
        <w:rPr>
          <w:rFonts w:ascii="Arial" w:hAnsi="Arial" w:cs="Arial"/>
          <w:b/>
          <w:bCs/>
        </w:rPr>
        <w:t>tržním místem</w:t>
      </w:r>
      <w:r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>–</w:t>
      </w:r>
      <w:r w:rsidRPr="00AA19A7">
        <w:rPr>
          <w:rFonts w:ascii="Arial" w:hAnsi="Arial" w:cs="Arial"/>
        </w:rPr>
        <w:t xml:space="preserve"> vymezený prostor mimo provozovnu určenou k prodeji kolaudačním rozhodnutím podle stavebního zákona a mimo tržnice a tržiště, na kterém se na jednom nebo na více jednotlivých prodejních místech uskutečňuje prodej při použití prodejních zařízení;</w:t>
      </w:r>
    </w:p>
    <w:p w14:paraId="05CAAE20" w14:textId="77777777" w:rsidR="002B2280" w:rsidRPr="00AA19A7" w:rsidRDefault="002B2280" w:rsidP="002B2280">
      <w:pPr>
        <w:pStyle w:val="Zkladntext"/>
        <w:spacing w:before="120" w:line="240" w:lineRule="auto"/>
        <w:ind w:left="360"/>
        <w:jc w:val="both"/>
        <w:rPr>
          <w:rFonts w:ascii="Arial" w:hAnsi="Arial" w:cs="Arial"/>
        </w:rPr>
      </w:pPr>
    </w:p>
    <w:p w14:paraId="4B86B9E5" w14:textId="77777777" w:rsidR="002F1BC8" w:rsidRPr="00AA19A7" w:rsidRDefault="002F1BC8" w:rsidP="00C26EBE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5570D9">
        <w:rPr>
          <w:rFonts w:ascii="Arial" w:hAnsi="Arial" w:cs="Arial"/>
          <w:b/>
          <w:bCs/>
        </w:rPr>
        <w:lastRenderedPageBreak/>
        <w:t>předsunutým prodejním místem</w:t>
      </w:r>
      <w:r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>–</w:t>
      </w:r>
      <w:r w:rsidRPr="00AA19A7">
        <w:rPr>
          <w:rFonts w:ascii="Arial" w:hAnsi="Arial" w:cs="Arial"/>
        </w:rPr>
        <w:t xml:space="preserve"> vymezené místo mimo provozovnu určenou k prodeji kolaudačním rozhodnutím podle stavebního zákona, na kterém se uskutečňuje prodej při použití prodejního zařízení a které přímo funkčně souvisí s provozovnou určenou k tomuto účelu kolaudačním rozhodnutím podle stavebního zákona. Předsunuté prodejní místo musí mít stejného prodejce jako uvedená provozovna. Předsunuté prodejní místo je možno zřídit pouze v těsné blízkosti přímo před uvedenou provozovnou a</w:t>
      </w:r>
      <w:r w:rsidR="002406A2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prostor předsunutého prodejního místa musí přímo navazovat na uvedenou provozovnu;</w:t>
      </w:r>
    </w:p>
    <w:p w14:paraId="0A966FD8" w14:textId="77777777" w:rsidR="002F1BC8" w:rsidRPr="00AA19A7" w:rsidRDefault="002F1BC8" w:rsidP="00C26EBE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5570D9">
        <w:rPr>
          <w:rFonts w:ascii="Arial" w:hAnsi="Arial" w:cs="Arial"/>
          <w:b/>
          <w:bCs/>
        </w:rPr>
        <w:t>restaurační zahrádkou</w:t>
      </w:r>
      <w:r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>–</w:t>
      </w:r>
      <w:r w:rsidRPr="00AA19A7">
        <w:rPr>
          <w:rFonts w:ascii="Arial" w:hAnsi="Arial" w:cs="Arial"/>
        </w:rPr>
        <w:t xml:space="preserve"> vymezené místo mimo provozovnu určenou k</w:t>
      </w:r>
      <w:r w:rsidR="002406A2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tomuto účelu kolaudačním rozhodnutím podle stavebního zákona, na kterém se uskutečňuje prodej v rámci živnosti "hostinská činnost"</w:t>
      </w:r>
      <w:r w:rsidR="00AA19A7">
        <w:rPr>
          <w:rFonts w:ascii="Arial" w:hAnsi="Arial" w:cs="Arial"/>
        </w:rPr>
        <w:t xml:space="preserve"> </w:t>
      </w:r>
      <w:r w:rsidR="00AA19A7" w:rsidRPr="00AA19A7">
        <w:rPr>
          <w:rFonts w:ascii="Arial" w:hAnsi="Arial" w:cs="Arial"/>
        </w:rPr>
        <w:t>(popř. jiných živností, v jejichž rámci lze připravovat a prodávat pokrmy a nápoje k bezprostřední spotřebě v provozovně, v níž jsou prodávány)</w:t>
      </w:r>
      <w:r w:rsidRPr="00AA19A7">
        <w:rPr>
          <w:rFonts w:ascii="Arial" w:hAnsi="Arial" w:cs="Arial"/>
        </w:rPr>
        <w:t xml:space="preserve"> a které je k</w:t>
      </w:r>
      <w:r w:rsidR="002406A2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výkonu této činnosti vybaveno a přímo funkčně souvisí s provozovnou určenou k tomuto účelu kolaudačním rozhodnutím podle stavebního zákona. Restaurační zahrádka musí mít stejného prodejce jako uvedená provozovna;</w:t>
      </w:r>
    </w:p>
    <w:p w14:paraId="484D694A" w14:textId="77777777" w:rsidR="002F1BC8" w:rsidRPr="00AA19A7" w:rsidRDefault="005570D9" w:rsidP="00C26EBE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5570D9">
        <w:rPr>
          <w:rFonts w:ascii="Arial" w:hAnsi="Arial" w:cs="Arial"/>
          <w:b/>
          <w:bCs/>
        </w:rPr>
        <w:t>p</w:t>
      </w:r>
      <w:r w:rsidR="002F1BC8" w:rsidRPr="005570D9">
        <w:rPr>
          <w:rFonts w:ascii="Arial" w:hAnsi="Arial" w:cs="Arial"/>
          <w:b/>
          <w:bCs/>
        </w:rPr>
        <w:t>ojízdným prodejem</w:t>
      </w:r>
      <w:r w:rsidR="002F1BC8"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 xml:space="preserve">– </w:t>
      </w:r>
      <w:r w:rsidR="002F1BC8" w:rsidRPr="00AA19A7">
        <w:rPr>
          <w:rFonts w:ascii="Arial" w:hAnsi="Arial" w:cs="Arial"/>
        </w:rPr>
        <w:t>prodej mimo provozovnu určenou k tomuto účelu kolaudačním rozhodnutím podle stavebního zákona, uskutečňovaný bez předchozí objednávky z pojízdných prodejních zařízení, zejména z</w:t>
      </w:r>
      <w:r w:rsidR="002406A2">
        <w:rPr>
          <w:rFonts w:ascii="Arial" w:hAnsi="Arial" w:cs="Arial"/>
        </w:rPr>
        <w:t> </w:t>
      </w:r>
      <w:r w:rsidR="002F1BC8" w:rsidRPr="00AA19A7">
        <w:rPr>
          <w:rFonts w:ascii="Arial" w:hAnsi="Arial" w:cs="Arial"/>
        </w:rPr>
        <w:t>automobilu, pojízdným způsobem mimo jednotlivé prodejní místo. Pojízdným prodejem není provozování taxislužby a dopravy;</w:t>
      </w:r>
    </w:p>
    <w:p w14:paraId="5CCD2215" w14:textId="77777777" w:rsidR="002F1BC8" w:rsidRPr="00AA19A7" w:rsidRDefault="002F1BC8" w:rsidP="00C26EBE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5570D9">
        <w:rPr>
          <w:rFonts w:ascii="Arial" w:hAnsi="Arial" w:cs="Arial"/>
          <w:b/>
          <w:bCs/>
        </w:rPr>
        <w:t>prodejem bez prodejního zařízení</w:t>
      </w:r>
      <w:r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>–</w:t>
      </w:r>
      <w:r w:rsidRPr="00AA19A7">
        <w:rPr>
          <w:rFonts w:ascii="Arial" w:hAnsi="Arial" w:cs="Arial"/>
        </w:rPr>
        <w:t xml:space="preserve"> prodej mimo provozovnu určenou k</w:t>
      </w:r>
      <w:r w:rsidR="002406A2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tomuto účelu kolaudačním rozhodnutím podle stavebního zákona, uskutečňovaný mimo jednotlivé prodejní místo bez použití prodejního zařízení. Prodejem bez prodejního zařízení je i takovýto prodej realizovaný z jednoho stanoviště</w:t>
      </w:r>
      <w:r w:rsidR="00F372CC">
        <w:rPr>
          <w:rFonts w:ascii="Arial" w:hAnsi="Arial" w:cs="Arial"/>
        </w:rPr>
        <w:t>. Prodejem bez prodejního zařízení se nerozumí podomní prodej</w:t>
      </w:r>
      <w:r w:rsidRPr="00AA19A7">
        <w:rPr>
          <w:rFonts w:ascii="Arial" w:hAnsi="Arial" w:cs="Arial"/>
        </w:rPr>
        <w:t>;</w:t>
      </w:r>
    </w:p>
    <w:p w14:paraId="44A1768A" w14:textId="77777777" w:rsidR="002F1BC8" w:rsidRPr="00AA19A7" w:rsidRDefault="002F1BC8" w:rsidP="00C26EBE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5570D9">
        <w:rPr>
          <w:rFonts w:ascii="Arial" w:hAnsi="Arial" w:cs="Arial"/>
          <w:b/>
          <w:bCs/>
        </w:rPr>
        <w:t>pochůzkovým prodejem</w:t>
      </w:r>
      <w:r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>–</w:t>
      </w:r>
      <w:r w:rsidRPr="00AA19A7">
        <w:rPr>
          <w:rFonts w:ascii="Arial" w:hAnsi="Arial" w:cs="Arial"/>
        </w:rPr>
        <w:t xml:space="preserve"> prodej mimo provozovnu určenou k tomuto účelu kolaudačním rozhodnutím podle stavebního zákona, provozovaný formou pochůzky (obchůzky), při němž je potenciální uživatel zboží nebo služeb bez předchozí objednávky vyhledáván prodejcem z okruhu osob na veřejně přístupných místech</w:t>
      </w:r>
      <w:r w:rsidRPr="00796625">
        <w:rPr>
          <w:rFonts w:ascii="Arial" w:hAnsi="Arial" w:cs="Arial"/>
          <w:position w:val="6"/>
          <w:sz w:val="18"/>
          <w:szCs w:val="18"/>
        </w:rPr>
        <w:footnoteReference w:id="1"/>
      </w:r>
      <w:r w:rsidRPr="00AA19A7">
        <w:rPr>
          <w:rFonts w:ascii="Arial" w:hAnsi="Arial" w:cs="Arial"/>
        </w:rPr>
        <w:t>. Pochůzkový prodej je uskutečňován zejména bez prodejního zařízení;</w:t>
      </w:r>
    </w:p>
    <w:p w14:paraId="014D7017" w14:textId="77777777" w:rsidR="002F1BC8" w:rsidRPr="00AA19A7" w:rsidRDefault="002F1BC8" w:rsidP="00C26EBE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5570D9">
        <w:rPr>
          <w:rFonts w:ascii="Arial" w:hAnsi="Arial" w:cs="Arial"/>
          <w:b/>
          <w:bCs/>
        </w:rPr>
        <w:t>podomním prodejem</w:t>
      </w:r>
      <w:r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>–</w:t>
      </w:r>
      <w:r w:rsidRPr="00AA19A7">
        <w:rPr>
          <w:rFonts w:ascii="Arial" w:hAnsi="Arial" w:cs="Arial"/>
        </w:rPr>
        <w:t xml:space="preserve"> prodej mimo provozovnu určenou k tomuto účelu kolaudačním rozhodnutím podle stavebního zákona, provozovaný formou pochůzky (obchůzky),  při němž je potenciální uživatel zboží nebo služeb bez předchozí objednávky vyhledáván prodejcem z okruhu osob mimo veřejně přístupná místa</w:t>
      </w:r>
      <w:r w:rsidRPr="00AA19A7">
        <w:rPr>
          <w:rFonts w:ascii="Arial" w:hAnsi="Arial" w:cs="Arial"/>
          <w:position w:val="6"/>
          <w:sz w:val="19"/>
          <w:szCs w:val="19"/>
        </w:rPr>
        <w:t>1</w:t>
      </w:r>
      <w:r w:rsidR="008C277D">
        <w:rPr>
          <w:rFonts w:ascii="Arial" w:hAnsi="Arial" w:cs="Arial"/>
        </w:rPr>
        <w:t xml:space="preserve">, </w:t>
      </w:r>
      <w:r w:rsidRPr="00AA19A7">
        <w:rPr>
          <w:rFonts w:ascii="Arial" w:hAnsi="Arial" w:cs="Arial"/>
        </w:rPr>
        <w:t>zejména obcházením jednotlivých domů, bytů apod.;</w:t>
      </w:r>
    </w:p>
    <w:p w14:paraId="12D1E1AC" w14:textId="77777777" w:rsidR="002F1BC8" w:rsidRDefault="002F1BC8" w:rsidP="00C26EBE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5570D9">
        <w:rPr>
          <w:rFonts w:ascii="Arial" w:hAnsi="Arial" w:cs="Arial"/>
          <w:b/>
          <w:bCs/>
        </w:rPr>
        <w:t>jednotlivým prodejním místem</w:t>
      </w:r>
      <w:r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 xml:space="preserve">– </w:t>
      </w:r>
      <w:r w:rsidRPr="00AA19A7">
        <w:rPr>
          <w:rFonts w:ascii="Arial" w:hAnsi="Arial" w:cs="Arial"/>
        </w:rPr>
        <w:t>vymezené jednotlivé místo v tržnicích, na tržištích, tržních místech a předsunutých prodejních místech, na kterém fyzická nebo právnická osoba uskutečňuje prodej při použití prodejního zařízení. Za jednotlivé prodejní místo se považuje rovněž restaurační zahrádka jako celek;</w:t>
      </w:r>
    </w:p>
    <w:p w14:paraId="18CB499F" w14:textId="77777777" w:rsidR="008741FC" w:rsidRPr="00AA19A7" w:rsidRDefault="008741FC" w:rsidP="008741FC">
      <w:pPr>
        <w:pStyle w:val="Zkladntext"/>
        <w:spacing w:before="120" w:line="240" w:lineRule="auto"/>
        <w:ind w:left="720"/>
        <w:jc w:val="both"/>
        <w:rPr>
          <w:rFonts w:ascii="Arial" w:hAnsi="Arial" w:cs="Arial"/>
        </w:rPr>
      </w:pPr>
    </w:p>
    <w:p w14:paraId="49D41857" w14:textId="77777777" w:rsidR="002F1BC8" w:rsidRPr="00AA19A7" w:rsidRDefault="002F1BC8" w:rsidP="00C26EBE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CF48EB">
        <w:rPr>
          <w:rFonts w:ascii="Arial" w:hAnsi="Arial" w:cs="Arial"/>
          <w:b/>
          <w:bCs/>
        </w:rPr>
        <w:lastRenderedPageBreak/>
        <w:t>provozovatelem tržnice, tržiště a tržního místa</w:t>
      </w:r>
      <w:r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>–</w:t>
      </w:r>
      <w:r w:rsidRPr="00AA19A7">
        <w:rPr>
          <w:rFonts w:ascii="Arial" w:hAnsi="Arial" w:cs="Arial"/>
        </w:rPr>
        <w:t xml:space="preserve"> fyzická nebo právnická osoba, která vlastním jménem provozuje tržnici, tržiště nebo tržní místo;</w:t>
      </w:r>
    </w:p>
    <w:p w14:paraId="68B68CF2" w14:textId="4F6B77F2" w:rsidR="002F1BC8" w:rsidRPr="00AA19A7" w:rsidRDefault="002F1BC8" w:rsidP="00C26EBE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CF48EB">
        <w:rPr>
          <w:rFonts w:ascii="Arial" w:hAnsi="Arial" w:cs="Arial"/>
          <w:b/>
          <w:bCs/>
        </w:rPr>
        <w:t>prodejcem</w:t>
      </w:r>
      <w:r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>–</w:t>
      </w:r>
      <w:r w:rsidRPr="00AA19A7">
        <w:rPr>
          <w:rFonts w:ascii="Arial" w:hAnsi="Arial" w:cs="Arial"/>
        </w:rPr>
        <w:t xml:space="preserve"> fyzická nebo právnická osoba, zejména podnikatel, která</w:t>
      </w:r>
      <w:r w:rsidR="00D518C1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vlastním jménem uskutečňuje prodej na jednotlivém prodejním místě (včetně prodeje v restaurační zahrádce), pojízdný prodej, pochůzkový prodej</w:t>
      </w:r>
      <w:r w:rsidR="0040243F">
        <w:rPr>
          <w:rFonts w:ascii="Arial" w:hAnsi="Arial" w:cs="Arial"/>
        </w:rPr>
        <w:t>,</w:t>
      </w:r>
      <w:r w:rsidRPr="00AA19A7">
        <w:rPr>
          <w:rFonts w:ascii="Arial" w:hAnsi="Arial" w:cs="Arial"/>
        </w:rPr>
        <w:t xml:space="preserve"> prodej bez prodejního zařízení</w:t>
      </w:r>
      <w:r w:rsidR="0040243F">
        <w:rPr>
          <w:rFonts w:ascii="Arial" w:hAnsi="Arial" w:cs="Arial"/>
        </w:rPr>
        <w:t xml:space="preserve"> nebo poskytuje službu bikesharingu</w:t>
      </w:r>
      <w:r w:rsidRPr="00AA19A7">
        <w:rPr>
          <w:rFonts w:ascii="Arial" w:hAnsi="Arial" w:cs="Arial"/>
        </w:rPr>
        <w:t>;</w:t>
      </w:r>
    </w:p>
    <w:p w14:paraId="3E49FF13" w14:textId="5014D005" w:rsidR="002F1BC8" w:rsidRDefault="002F1BC8" w:rsidP="002406A2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CF48EB">
        <w:rPr>
          <w:rFonts w:ascii="Arial" w:hAnsi="Arial" w:cs="Arial"/>
          <w:b/>
          <w:bCs/>
        </w:rPr>
        <w:t>prodejním zařízením</w:t>
      </w:r>
      <w:r w:rsidRPr="00AA19A7">
        <w:rPr>
          <w:rFonts w:ascii="Arial" w:hAnsi="Arial" w:cs="Arial"/>
        </w:rPr>
        <w:t xml:space="preserve"> </w:t>
      </w:r>
      <w:r w:rsidR="00C26EBE">
        <w:rPr>
          <w:rFonts w:ascii="Arial" w:hAnsi="Arial" w:cs="Arial"/>
        </w:rPr>
        <w:t>–</w:t>
      </w:r>
      <w:r w:rsidRPr="00AA19A7">
        <w:rPr>
          <w:rFonts w:ascii="Arial" w:hAnsi="Arial" w:cs="Arial"/>
        </w:rPr>
        <w:t xml:space="preserve"> jakékoliv zařízení sloužící k prodeji, jehož umístěním dochází k záboru prostranství nebo prostoru nad ním, zejména stánek, přenosný stánek, stůl, pult, účelově upravený a vybavený vozík, stojan, tyč apod. Prodejním zařízením je rovněž automobil, přívěs nebo jiné vozidlo sloužící k</w:t>
      </w:r>
      <w:r w:rsidR="00B33FA2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prodeji</w:t>
      </w:r>
      <w:r w:rsidR="00B33FA2">
        <w:rPr>
          <w:rFonts w:ascii="Arial" w:hAnsi="Arial" w:cs="Arial"/>
        </w:rPr>
        <w:t>, včetně sdílených dopravních prostředků sloužících k poskytování sl</w:t>
      </w:r>
      <w:r w:rsidR="00160ECC">
        <w:rPr>
          <w:rFonts w:ascii="Arial" w:hAnsi="Arial" w:cs="Arial"/>
        </w:rPr>
        <w:t>u</w:t>
      </w:r>
      <w:r w:rsidR="00B33FA2">
        <w:rPr>
          <w:rFonts w:ascii="Arial" w:hAnsi="Arial" w:cs="Arial"/>
        </w:rPr>
        <w:t>žb</w:t>
      </w:r>
      <w:r w:rsidR="00160ECC">
        <w:rPr>
          <w:rFonts w:ascii="Arial" w:hAnsi="Arial" w:cs="Arial"/>
        </w:rPr>
        <w:t>y</w:t>
      </w:r>
      <w:r w:rsidR="00B33FA2">
        <w:rPr>
          <w:rFonts w:ascii="Arial" w:hAnsi="Arial" w:cs="Arial"/>
        </w:rPr>
        <w:t xml:space="preserve"> bikesharingu</w:t>
      </w:r>
      <w:r w:rsidRPr="00AA19A7">
        <w:rPr>
          <w:rFonts w:ascii="Arial" w:hAnsi="Arial" w:cs="Arial"/>
        </w:rPr>
        <w:t>. Prodejním zařízením se rozumí rovněž oplocený prostor sloužící k prodeji. Prodejním zařízením se nerozumí zavazadla, přímo z nichž je prodáváno zboží při drobném prodeji bez funkční vazby na kolaudovanou provozovnu. Prodejním zařízením se dále nerozumí běžné reklamní tabule umístěné bez současného vystavení nabízeného zboží</w:t>
      </w:r>
      <w:r w:rsidR="00160ECC">
        <w:rPr>
          <w:rFonts w:ascii="Arial" w:hAnsi="Arial" w:cs="Arial"/>
        </w:rPr>
        <w:t>,</w:t>
      </w:r>
    </w:p>
    <w:p w14:paraId="497D2981" w14:textId="5DEBDF61" w:rsidR="00160ECC" w:rsidRDefault="00160ECC" w:rsidP="002406A2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160ECC">
        <w:rPr>
          <w:rFonts w:ascii="Arial" w:hAnsi="Arial" w:cs="Arial"/>
          <w:b/>
          <w:bCs/>
        </w:rPr>
        <w:t>službou bikesharingu</w:t>
      </w:r>
      <w:r w:rsidRPr="00160ECC">
        <w:rPr>
          <w:rFonts w:ascii="Arial" w:hAnsi="Arial" w:cs="Arial"/>
        </w:rPr>
        <w:t xml:space="preserve"> – poskytnutí sdíleného jízdního kola, koloběžky, elektrokola, elektrokoloběžky nebo jiného obdobného vozidla (dále jen „</w:t>
      </w:r>
      <w:r w:rsidRPr="00160ECC">
        <w:rPr>
          <w:rFonts w:ascii="Arial" w:hAnsi="Arial" w:cs="Arial"/>
          <w:b/>
          <w:bCs/>
        </w:rPr>
        <w:t>sdílený dopravní prostředek</w:t>
      </w:r>
      <w:r w:rsidRPr="00160ECC">
        <w:rPr>
          <w:rFonts w:ascii="Arial" w:hAnsi="Arial" w:cs="Arial"/>
        </w:rPr>
        <w:t>“) k užívání,</w:t>
      </w:r>
    </w:p>
    <w:p w14:paraId="3CE56794" w14:textId="12DA1E0D" w:rsidR="00160ECC" w:rsidRPr="00AA19A7" w:rsidRDefault="00160ECC" w:rsidP="002406A2">
      <w:pPr>
        <w:pStyle w:val="Zkladntext"/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160ECC">
        <w:rPr>
          <w:rFonts w:ascii="Arial" w:hAnsi="Arial" w:cs="Arial"/>
          <w:b/>
          <w:bCs/>
        </w:rPr>
        <w:t>stanovištěm bikesharingu</w:t>
      </w:r>
      <w:r w:rsidRPr="00160ECC">
        <w:rPr>
          <w:rFonts w:ascii="Arial" w:hAnsi="Arial" w:cs="Arial"/>
        </w:rPr>
        <w:t xml:space="preserve"> – místo mimo provozovnu určenou k tomuto účelu rozhodnutím, opatřením nebo jiným úkonem vyžadovaným stavebním zákonem, které slouží k poskytování služby bikesharingu.</w:t>
      </w:r>
    </w:p>
    <w:p w14:paraId="37CB499B" w14:textId="77777777" w:rsidR="002F1BC8" w:rsidRPr="00AA19A7" w:rsidRDefault="002F1BC8" w:rsidP="002406A2">
      <w:pPr>
        <w:pStyle w:val="Zkladntext"/>
        <w:spacing w:before="300" w:line="240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>Článek 3</w:t>
      </w:r>
    </w:p>
    <w:p w14:paraId="0CD380A6" w14:textId="77777777" w:rsidR="002F1BC8" w:rsidRPr="002406A2" w:rsidRDefault="002F1BC8" w:rsidP="002406A2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2406A2">
        <w:rPr>
          <w:rFonts w:ascii="Arial" w:hAnsi="Arial" w:cs="Arial"/>
          <w:b/>
          <w:bCs/>
        </w:rPr>
        <w:t xml:space="preserve">Základní pravidla  </w:t>
      </w:r>
    </w:p>
    <w:p w14:paraId="28FB22C5" w14:textId="22103465" w:rsidR="002F1BC8" w:rsidRPr="00AA19A7" w:rsidRDefault="002F1BC8" w:rsidP="000D5825">
      <w:pPr>
        <w:pStyle w:val="Zkladntext"/>
        <w:numPr>
          <w:ilvl w:val="0"/>
          <w:numId w:val="11"/>
        </w:numPr>
        <w:tabs>
          <w:tab w:val="clear" w:pos="765"/>
          <w:tab w:val="num" w:pos="426"/>
        </w:tabs>
        <w:spacing w:before="120" w:line="240" w:lineRule="auto"/>
        <w:ind w:left="426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Tržnici a tržiště nepodléhající kolaudačnímu rozhodnutí podle stavebního zákona, tržní místo, předsunuté prodejní místo, restaurační zahrádku,</w:t>
      </w:r>
      <w:r w:rsidR="00842DDD">
        <w:rPr>
          <w:rFonts w:ascii="Arial" w:hAnsi="Arial" w:cs="Arial"/>
        </w:rPr>
        <w:t xml:space="preserve"> </w:t>
      </w:r>
      <w:r w:rsidR="00842DDD" w:rsidRPr="00842DDD">
        <w:rPr>
          <w:rFonts w:ascii="Arial" w:hAnsi="Arial" w:cs="Arial"/>
        </w:rPr>
        <w:t>prodej na jednotlivém prodejním místě,</w:t>
      </w:r>
      <w:r w:rsidRPr="00AA19A7">
        <w:rPr>
          <w:rFonts w:ascii="Arial" w:hAnsi="Arial" w:cs="Arial"/>
        </w:rPr>
        <w:t xml:space="preserve"> pojízdný prodej, pochůzkový prodej</w:t>
      </w:r>
      <w:r w:rsidR="00160ECC">
        <w:rPr>
          <w:rFonts w:ascii="Arial" w:hAnsi="Arial" w:cs="Arial"/>
        </w:rPr>
        <w:t>,</w:t>
      </w:r>
      <w:r w:rsidRPr="00AA19A7">
        <w:rPr>
          <w:rFonts w:ascii="Arial" w:hAnsi="Arial" w:cs="Arial"/>
        </w:rPr>
        <w:t xml:space="preserve"> prodej bez prodejního zařízení</w:t>
      </w:r>
      <w:r w:rsidR="00160ECC">
        <w:rPr>
          <w:rFonts w:ascii="Arial" w:hAnsi="Arial" w:cs="Arial"/>
        </w:rPr>
        <w:t xml:space="preserve"> a poskytování služby bikesharingu</w:t>
      </w:r>
      <w:r w:rsidRPr="00AA19A7">
        <w:rPr>
          <w:rFonts w:ascii="Arial" w:hAnsi="Arial" w:cs="Arial"/>
        </w:rPr>
        <w:t xml:space="preserve"> lze provozovat pouze na místech určených tímto nařízením a</w:t>
      </w:r>
      <w:r w:rsidR="006601A5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při splnění požadavků stanovených právními předpisy, včetně tohoto nařízení.</w:t>
      </w:r>
    </w:p>
    <w:p w14:paraId="45719777" w14:textId="77777777" w:rsidR="002F1BC8" w:rsidRPr="00AA19A7" w:rsidRDefault="002F1BC8" w:rsidP="000D5825">
      <w:pPr>
        <w:pStyle w:val="Zkladntext"/>
        <w:numPr>
          <w:ilvl w:val="0"/>
          <w:numId w:val="11"/>
        </w:numPr>
        <w:tabs>
          <w:tab w:val="clear" w:pos="765"/>
          <w:tab w:val="num" w:pos="426"/>
        </w:tabs>
        <w:spacing w:before="120" w:line="240" w:lineRule="auto"/>
        <w:ind w:left="426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Jiné druhy prodeje mimo provozovnu určenou k tomuto účelu kolaudačním rozhodnutím podle stavebního zákona, než které jsou upraveny tímto nařízením, je možno uskutečňovat při splnění požadavků stanovených zvláštními předpisy</w:t>
      </w:r>
      <w:r w:rsidRPr="00796625">
        <w:rPr>
          <w:rFonts w:ascii="Arial" w:hAnsi="Arial" w:cs="Arial"/>
          <w:position w:val="6"/>
          <w:sz w:val="18"/>
          <w:szCs w:val="18"/>
        </w:rPr>
        <w:footnoteReference w:id="2"/>
      </w:r>
      <w:r w:rsidRPr="00AA19A7">
        <w:rPr>
          <w:rFonts w:ascii="Arial" w:hAnsi="Arial" w:cs="Arial"/>
        </w:rPr>
        <w:t>.</w:t>
      </w:r>
    </w:p>
    <w:p w14:paraId="31CC770A" w14:textId="77777777" w:rsidR="002F1BC8" w:rsidRPr="00AA19A7" w:rsidRDefault="002F1BC8" w:rsidP="000D5825">
      <w:pPr>
        <w:pStyle w:val="Zkladntext"/>
        <w:numPr>
          <w:ilvl w:val="0"/>
          <w:numId w:val="11"/>
        </w:numPr>
        <w:tabs>
          <w:tab w:val="clear" w:pos="765"/>
          <w:tab w:val="num" w:pos="426"/>
        </w:tabs>
        <w:spacing w:before="120" w:line="240" w:lineRule="auto"/>
        <w:ind w:left="426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Nedotčena zůstávají zejména ustanovení zvláštních předpisů, podle nichž je prodej možno uskutečňovat pouze na základě  správního aktu, zejména rozhodnutí správního orgánu</w:t>
      </w:r>
      <w:r w:rsidRPr="00796625">
        <w:rPr>
          <w:rFonts w:ascii="Arial" w:hAnsi="Arial" w:cs="Arial"/>
          <w:position w:val="6"/>
          <w:sz w:val="18"/>
          <w:szCs w:val="18"/>
        </w:rPr>
        <w:footnoteReference w:id="3"/>
      </w:r>
      <w:r w:rsidRPr="00AA19A7">
        <w:rPr>
          <w:rFonts w:ascii="Arial" w:hAnsi="Arial" w:cs="Arial"/>
        </w:rPr>
        <w:t>.</w:t>
      </w:r>
    </w:p>
    <w:p w14:paraId="0BFF8710" w14:textId="77777777" w:rsidR="002F1BC8" w:rsidRPr="00AA19A7" w:rsidRDefault="002F1BC8" w:rsidP="000D5825">
      <w:pPr>
        <w:pStyle w:val="Zkladntext"/>
        <w:numPr>
          <w:ilvl w:val="0"/>
          <w:numId w:val="11"/>
        </w:numPr>
        <w:tabs>
          <w:tab w:val="clear" w:pos="765"/>
          <w:tab w:val="num" w:pos="426"/>
        </w:tabs>
        <w:spacing w:before="120" w:line="240" w:lineRule="auto"/>
        <w:ind w:left="426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Podomní prodej na území města Brna se zakazuje.</w:t>
      </w:r>
    </w:p>
    <w:p w14:paraId="25D30417" w14:textId="77777777" w:rsidR="001A60DE" w:rsidRDefault="001A60DE" w:rsidP="006601A5">
      <w:pPr>
        <w:pStyle w:val="Zkladntext"/>
        <w:spacing w:before="300" w:line="240" w:lineRule="auto"/>
        <w:jc w:val="center"/>
        <w:rPr>
          <w:rFonts w:ascii="Arial" w:hAnsi="Arial" w:cs="Arial"/>
        </w:rPr>
      </w:pPr>
    </w:p>
    <w:p w14:paraId="64ED2EC7" w14:textId="6FF1AEFD" w:rsidR="002F1BC8" w:rsidRPr="00AA19A7" w:rsidRDefault="002F1BC8" w:rsidP="006601A5">
      <w:pPr>
        <w:pStyle w:val="Zkladntext"/>
        <w:spacing w:before="300" w:line="240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lastRenderedPageBreak/>
        <w:t>Článek 4</w:t>
      </w:r>
    </w:p>
    <w:p w14:paraId="7A286A72" w14:textId="77777777" w:rsidR="002F1BC8" w:rsidRPr="006601A5" w:rsidRDefault="002F1BC8" w:rsidP="006601A5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6601A5">
        <w:rPr>
          <w:rFonts w:ascii="Arial" w:hAnsi="Arial" w:cs="Arial"/>
          <w:b/>
          <w:bCs/>
        </w:rPr>
        <w:t>Místa pro prodej  (lokality)</w:t>
      </w:r>
    </w:p>
    <w:p w14:paraId="7B8895AA" w14:textId="7BCA7C8E" w:rsidR="00893232" w:rsidRDefault="002F1BC8" w:rsidP="00896460">
      <w:pPr>
        <w:pStyle w:val="Zkladntext"/>
        <w:numPr>
          <w:ilvl w:val="0"/>
          <w:numId w:val="13"/>
        </w:numPr>
        <w:tabs>
          <w:tab w:val="num" w:pos="426"/>
        </w:tabs>
        <w:spacing w:before="120" w:line="240" w:lineRule="auto"/>
        <w:ind w:left="426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Místa určená pro prodej v tržnicích a na tržištích nepodléhajících kolaudačnímu rozhodnutí, tržních místech, předsunutých prodejních místech, restauračních zahrádkách, místa určená pro pojízdný prodej, pochůzkový prodej</w:t>
      </w:r>
      <w:r w:rsidR="00F017CA">
        <w:rPr>
          <w:rFonts w:ascii="Arial" w:hAnsi="Arial" w:cs="Arial"/>
        </w:rPr>
        <w:t>,</w:t>
      </w:r>
      <w:r w:rsidRPr="00AA19A7">
        <w:rPr>
          <w:rFonts w:ascii="Arial" w:hAnsi="Arial" w:cs="Arial"/>
        </w:rPr>
        <w:t xml:space="preserve"> prodej bez prodejního zařízení</w:t>
      </w:r>
      <w:r w:rsidR="00F017CA">
        <w:rPr>
          <w:rFonts w:ascii="Arial" w:hAnsi="Arial" w:cs="Arial"/>
        </w:rPr>
        <w:t xml:space="preserve"> a poskytování služby bikesharingu</w:t>
      </w:r>
      <w:r w:rsidRPr="00AA19A7">
        <w:rPr>
          <w:rFonts w:ascii="Arial" w:hAnsi="Arial" w:cs="Arial"/>
        </w:rPr>
        <w:t xml:space="preserve"> (tzv. lokality tržišť) jsou stanovena v příloze k tomuto nařízení.</w:t>
      </w:r>
    </w:p>
    <w:p w14:paraId="41E29D82" w14:textId="77777777" w:rsidR="00E70CF5" w:rsidRDefault="002F1BC8" w:rsidP="00E70CF5">
      <w:pPr>
        <w:pStyle w:val="Zkladntext"/>
        <w:numPr>
          <w:ilvl w:val="0"/>
          <w:numId w:val="13"/>
        </w:numPr>
        <w:tabs>
          <w:tab w:val="num" w:pos="426"/>
        </w:tabs>
        <w:spacing w:before="120" w:line="240" w:lineRule="auto"/>
        <w:ind w:left="426" w:hanging="426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V případě, že nejsou splněny požadavky zvláštních předpisů, v lokalitách stanovených v příloze k tomuto nařízení prodej uskutečňovat nelze.</w:t>
      </w:r>
    </w:p>
    <w:p w14:paraId="2DC15CB8" w14:textId="77777777" w:rsidR="00ED6278" w:rsidRDefault="00ED6278" w:rsidP="002B75F1">
      <w:pPr>
        <w:pStyle w:val="Zkladntext"/>
        <w:numPr>
          <w:ilvl w:val="0"/>
          <w:numId w:val="13"/>
        </w:numPr>
        <w:tabs>
          <w:tab w:val="num" w:pos="426"/>
        </w:tabs>
        <w:spacing w:before="120" w:line="240" w:lineRule="exact"/>
        <w:ind w:left="425" w:hanging="425"/>
        <w:jc w:val="both"/>
        <w:rPr>
          <w:rFonts w:ascii="Arial" w:hAnsi="Arial" w:cs="Arial"/>
        </w:rPr>
      </w:pPr>
      <w:r w:rsidRPr="00ED6278">
        <w:rPr>
          <w:rFonts w:ascii="Arial" w:hAnsi="Arial" w:cs="Arial"/>
        </w:rPr>
        <w:t>V případě, že v některé lokalitě (nebo její části) stanovené v příloze k tomuto nařízení se dočasně nachází provozovna určená k prodeji kolaudačním rozhodnutím podle stavebního zákona, tento tržní řád se na ni nevztahuje, s výjimkou dle článku 8 a 9.</w:t>
      </w:r>
    </w:p>
    <w:p w14:paraId="6E0EC62C" w14:textId="77777777" w:rsidR="002F1BC8" w:rsidRPr="00AA19A7" w:rsidRDefault="002F1BC8" w:rsidP="002B75F1">
      <w:pPr>
        <w:pStyle w:val="Zkladntext"/>
        <w:spacing w:before="280" w:line="240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>Článek 5</w:t>
      </w:r>
    </w:p>
    <w:p w14:paraId="47D58330" w14:textId="77777777" w:rsidR="002F1BC8" w:rsidRPr="005C56DF" w:rsidRDefault="002F1BC8" w:rsidP="005C56DF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5C56DF">
        <w:rPr>
          <w:rFonts w:ascii="Arial" w:hAnsi="Arial" w:cs="Arial"/>
          <w:b/>
          <w:bCs/>
        </w:rPr>
        <w:t xml:space="preserve">Rozdělení míst podle druhu prodávaného zboží nebo poskytované služby </w:t>
      </w:r>
    </w:p>
    <w:p w14:paraId="6516B65B" w14:textId="77777777" w:rsidR="002F1BC8" w:rsidRPr="00AA19A7" w:rsidRDefault="002F1BC8" w:rsidP="007E4758">
      <w:pPr>
        <w:pStyle w:val="Zkladntext"/>
        <w:numPr>
          <w:ilvl w:val="0"/>
          <w:numId w:val="15"/>
        </w:numPr>
        <w:tabs>
          <w:tab w:val="clear" w:pos="780"/>
          <w:tab w:val="num" w:pos="426"/>
        </w:tabs>
        <w:spacing w:before="80" w:line="240" w:lineRule="auto"/>
        <w:ind w:left="426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Rozdělení míst podle druhu prodávaného zboží nebo poskytované služby (dále jen sortiment) je stanoveno zejména v příloze k tomuto nařízení.</w:t>
      </w:r>
    </w:p>
    <w:p w14:paraId="335EACCE" w14:textId="77777777" w:rsidR="002F1BC8" w:rsidRPr="00AA19A7" w:rsidRDefault="002F1BC8" w:rsidP="007E4758">
      <w:pPr>
        <w:pStyle w:val="Zkladntext"/>
        <w:numPr>
          <w:ilvl w:val="0"/>
          <w:numId w:val="15"/>
        </w:numPr>
        <w:tabs>
          <w:tab w:val="clear" w:pos="780"/>
          <w:tab w:val="num" w:pos="426"/>
        </w:tabs>
        <w:spacing w:before="80" w:line="240" w:lineRule="auto"/>
        <w:ind w:left="426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Nedotčeny zůstávají zákazy nebo omezení sortimentu dle zvláštních  předpisů</w:t>
      </w:r>
      <w:r w:rsidR="00BF2994">
        <w:rPr>
          <w:rFonts w:ascii="Arial" w:hAnsi="Arial" w:cs="Arial"/>
        </w:rPr>
        <w:t>.</w:t>
      </w:r>
      <w:r w:rsidRPr="00796625">
        <w:rPr>
          <w:rFonts w:ascii="Arial" w:hAnsi="Arial" w:cs="Arial"/>
          <w:position w:val="6"/>
          <w:sz w:val="18"/>
          <w:szCs w:val="18"/>
        </w:rPr>
        <w:footnoteReference w:id="4"/>
      </w:r>
    </w:p>
    <w:p w14:paraId="52183C51" w14:textId="77777777" w:rsidR="002F1BC8" w:rsidRPr="00AA19A7" w:rsidRDefault="002F1BC8" w:rsidP="002B75F1">
      <w:pPr>
        <w:pStyle w:val="Zkladntext"/>
        <w:spacing w:before="280" w:line="240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>Článek 6</w:t>
      </w:r>
    </w:p>
    <w:p w14:paraId="06CED555" w14:textId="77777777" w:rsidR="002F1BC8" w:rsidRPr="005C56DF" w:rsidRDefault="002F1BC8" w:rsidP="005C56DF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5C56DF">
        <w:rPr>
          <w:rFonts w:ascii="Arial" w:hAnsi="Arial" w:cs="Arial"/>
          <w:b/>
          <w:bCs/>
        </w:rPr>
        <w:t>Stanovení kapacity a přiměřené vybavenosti</w:t>
      </w:r>
    </w:p>
    <w:p w14:paraId="47DAD28E" w14:textId="77777777" w:rsidR="002F1BC8" w:rsidRPr="00AA19A7" w:rsidRDefault="002F1BC8" w:rsidP="00164EA7">
      <w:pPr>
        <w:pStyle w:val="Zkladntext"/>
        <w:numPr>
          <w:ilvl w:val="0"/>
          <w:numId w:val="18"/>
        </w:numPr>
        <w:spacing w:before="100" w:line="240" w:lineRule="auto"/>
        <w:ind w:left="363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Je-li v tomto článku užit pojem tržnice a tržiště, rozumí se tím tržnice a tržiště nepodléhající kolaudačnímu rozhodnutí podle stavebního zákona. </w:t>
      </w:r>
    </w:p>
    <w:p w14:paraId="30CC5FAA" w14:textId="77777777" w:rsidR="002F1BC8" w:rsidRPr="00AA19A7" w:rsidRDefault="002F1BC8" w:rsidP="00164EA7">
      <w:pPr>
        <w:pStyle w:val="Zkladntext"/>
        <w:numPr>
          <w:ilvl w:val="0"/>
          <w:numId w:val="18"/>
        </w:numPr>
        <w:spacing w:before="100" w:line="240" w:lineRule="auto"/>
        <w:ind w:left="363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Kapacita lokalit, s výjimkou míst pro pojízdný prodej, pochůzkový prodej a prodej bez prodejního zařízení, je stanovena v příloze k tomuto nařízení údajem o</w:t>
      </w:r>
      <w:r w:rsidR="00662245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maximálním počtu jednotlivých prodejních míst nebo údajem o výměře v m</w:t>
      </w:r>
      <w:r w:rsidRPr="00AA19A7">
        <w:rPr>
          <w:rFonts w:ascii="Arial" w:hAnsi="Arial" w:cs="Arial"/>
          <w:position w:val="6"/>
          <w:sz w:val="19"/>
          <w:szCs w:val="19"/>
        </w:rPr>
        <w:t>2</w:t>
      </w:r>
      <w:r w:rsidRPr="00AA19A7">
        <w:rPr>
          <w:rFonts w:ascii="Arial" w:hAnsi="Arial" w:cs="Arial"/>
        </w:rPr>
        <w:t>. Kapacita restauračních zahrádek je stanovena zejména údajem o výměře v m</w:t>
      </w:r>
      <w:r w:rsidRPr="00AA19A7">
        <w:rPr>
          <w:rFonts w:ascii="Arial" w:hAnsi="Arial" w:cs="Arial"/>
          <w:position w:val="6"/>
          <w:sz w:val="19"/>
          <w:szCs w:val="19"/>
        </w:rPr>
        <w:t>2</w:t>
      </w:r>
      <w:r w:rsidRPr="00AA19A7">
        <w:rPr>
          <w:rFonts w:ascii="Arial" w:hAnsi="Arial" w:cs="Arial"/>
        </w:rPr>
        <w:t xml:space="preserve">. </w:t>
      </w:r>
    </w:p>
    <w:p w14:paraId="2B7EBA93" w14:textId="77777777" w:rsidR="002F1BC8" w:rsidRPr="00AA19A7" w:rsidRDefault="002F1BC8" w:rsidP="00164EA7">
      <w:pPr>
        <w:pStyle w:val="Zkladntext"/>
        <w:numPr>
          <w:ilvl w:val="0"/>
          <w:numId w:val="18"/>
        </w:numPr>
        <w:spacing w:before="100" w:line="240" w:lineRule="auto"/>
        <w:ind w:left="363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Kapacita lokalit pro pojízdný prodej, pochůzkový prodej a prodej bez prodejního zařízení je dána kapacitou prostranství stanoveného pro tyto druhy prodeje při dodržení podmínek právních předpisů. </w:t>
      </w:r>
    </w:p>
    <w:p w14:paraId="37C86D9F" w14:textId="77777777" w:rsidR="002F1BC8" w:rsidRPr="00AA19A7" w:rsidRDefault="002F1BC8" w:rsidP="00164EA7">
      <w:pPr>
        <w:pStyle w:val="Zkladntext"/>
        <w:numPr>
          <w:ilvl w:val="0"/>
          <w:numId w:val="18"/>
        </w:numPr>
        <w:spacing w:before="100" w:line="240" w:lineRule="auto"/>
        <w:ind w:left="363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Vybavení tržnic, tržišť a tržních míst, vybavení jednotlivých prodejních míst,  resp. prodejních zařízení, musí být v souladu s tímto nařízením a zvláštními předpisy vztahujícími se k jednotlivým druhům prodeje. </w:t>
      </w:r>
    </w:p>
    <w:p w14:paraId="1F224CE6" w14:textId="5384A0F0" w:rsidR="00B91AD0" w:rsidRDefault="00B91AD0" w:rsidP="00164EA7">
      <w:pPr>
        <w:pStyle w:val="Zkladntext"/>
        <w:numPr>
          <w:ilvl w:val="0"/>
          <w:numId w:val="18"/>
        </w:numPr>
        <w:spacing w:before="100" w:line="240" w:lineRule="auto"/>
        <w:ind w:left="363" w:hanging="357"/>
        <w:jc w:val="both"/>
        <w:rPr>
          <w:rFonts w:ascii="Arial" w:hAnsi="Arial" w:cs="Arial"/>
        </w:rPr>
      </w:pPr>
      <w:r w:rsidRPr="00B91AD0">
        <w:rPr>
          <w:rFonts w:ascii="Arial" w:hAnsi="Arial" w:cs="Arial"/>
        </w:rPr>
        <w:t>V lokalitách nesmějí být provozována ani umístěna prodejní zařízení zjevně poškozená.</w:t>
      </w:r>
    </w:p>
    <w:p w14:paraId="221F0436" w14:textId="77777777" w:rsidR="00164EA7" w:rsidRPr="001A60DE" w:rsidRDefault="00164EA7" w:rsidP="00164EA7">
      <w:pPr>
        <w:pStyle w:val="Zkladntext"/>
        <w:spacing w:before="100" w:line="240" w:lineRule="auto"/>
        <w:ind w:left="363"/>
        <w:jc w:val="both"/>
        <w:rPr>
          <w:rFonts w:ascii="Arial" w:hAnsi="Arial" w:cs="Arial"/>
        </w:rPr>
      </w:pPr>
    </w:p>
    <w:p w14:paraId="01ECC8C2" w14:textId="77777777" w:rsidR="002F1BC8" w:rsidRPr="00AA19A7" w:rsidRDefault="002F1BC8" w:rsidP="00164EA7">
      <w:pPr>
        <w:pStyle w:val="Zkladntext"/>
        <w:numPr>
          <w:ilvl w:val="0"/>
          <w:numId w:val="18"/>
        </w:numPr>
        <w:spacing w:before="100" w:line="240" w:lineRule="auto"/>
        <w:ind w:left="363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lastRenderedPageBreak/>
        <w:t xml:space="preserve">Provozovatel tržnice, tržiště nebo tržního místa je povinen zajistit vybavení tržnice, tržiště a tržního místa zejména: </w:t>
      </w:r>
    </w:p>
    <w:p w14:paraId="73DE6C9A" w14:textId="77777777" w:rsidR="002F1BC8" w:rsidRPr="00AA19A7" w:rsidRDefault="002F1BC8" w:rsidP="007E4758">
      <w:pPr>
        <w:pStyle w:val="Zkladntext"/>
        <w:numPr>
          <w:ilvl w:val="1"/>
          <w:numId w:val="18"/>
        </w:numPr>
        <w:spacing w:before="60" w:line="240" w:lineRule="auto"/>
        <w:ind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dostatečným množstvím sběrných nádob na odpad vznikající v souvislosti s</w:t>
      </w:r>
      <w:r w:rsidR="00FA16BF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provozem tržnice, tržiště nebo tržního místa,</w:t>
      </w:r>
    </w:p>
    <w:p w14:paraId="36F93DA5" w14:textId="77777777" w:rsidR="002F1BC8" w:rsidRPr="00AA19A7" w:rsidRDefault="002F1BC8" w:rsidP="007E4758">
      <w:pPr>
        <w:pStyle w:val="Zkladntext"/>
        <w:numPr>
          <w:ilvl w:val="1"/>
          <w:numId w:val="18"/>
        </w:numPr>
        <w:spacing w:before="60" w:line="240" w:lineRule="auto"/>
        <w:ind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hygienickým zařízením (WC) pro prodejce, resp. jejich pracovníky (není-li WC zajištěno jiným vhodným způsobem), včetně vyčlenění WC pro pracovníky se zdravotním průkazem v potravinářství v souladu se zvláštními předpisy</w:t>
      </w:r>
      <w:r w:rsidRPr="00796625">
        <w:rPr>
          <w:rFonts w:ascii="Arial" w:hAnsi="Arial" w:cs="Arial"/>
          <w:position w:val="6"/>
          <w:sz w:val="18"/>
          <w:szCs w:val="18"/>
        </w:rPr>
        <w:footnoteReference w:id="5"/>
      </w:r>
      <w:r w:rsidRPr="00AA19A7">
        <w:rPr>
          <w:rFonts w:ascii="Arial" w:hAnsi="Arial" w:cs="Arial"/>
        </w:rPr>
        <w:t>,</w:t>
      </w:r>
    </w:p>
    <w:p w14:paraId="12BEAA80" w14:textId="77777777" w:rsidR="002F1BC8" w:rsidRPr="002B75F1" w:rsidRDefault="002F1BC8" w:rsidP="00DC362A">
      <w:pPr>
        <w:pStyle w:val="Zkladntext"/>
        <w:numPr>
          <w:ilvl w:val="1"/>
          <w:numId w:val="18"/>
        </w:numPr>
        <w:spacing w:before="60" w:line="240" w:lineRule="auto"/>
        <w:ind w:left="714" w:hanging="357"/>
        <w:jc w:val="both"/>
        <w:rPr>
          <w:rFonts w:ascii="Arial" w:hAnsi="Arial" w:cs="Arial"/>
          <w:spacing w:val="-4"/>
        </w:rPr>
      </w:pPr>
      <w:r w:rsidRPr="002B75F1">
        <w:rPr>
          <w:rFonts w:ascii="Arial" w:hAnsi="Arial" w:cs="Arial"/>
          <w:spacing w:val="-4"/>
        </w:rPr>
        <w:t>vyhovujícím osvětlením, které spotřebiteli umožní zejména prohlédnout si prodávané zboží a přečíst potřebné údaje.</w:t>
      </w:r>
    </w:p>
    <w:p w14:paraId="379FB5E2" w14:textId="77777777" w:rsidR="002F1BC8" w:rsidRPr="00AA19A7" w:rsidRDefault="002F1BC8" w:rsidP="006E115C">
      <w:pPr>
        <w:pStyle w:val="Zkladntext"/>
        <w:numPr>
          <w:ilvl w:val="0"/>
          <w:numId w:val="18"/>
        </w:numPr>
        <w:spacing w:before="12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Prodejce na jednotlivém prodejním místě je povinen zejména:</w:t>
      </w:r>
    </w:p>
    <w:p w14:paraId="05118096" w14:textId="77777777" w:rsidR="002F1BC8" w:rsidRPr="00AA19A7" w:rsidRDefault="002F1BC8" w:rsidP="00B928EF">
      <w:pPr>
        <w:pStyle w:val="Zkladntext"/>
        <w:numPr>
          <w:ilvl w:val="1"/>
          <w:numId w:val="18"/>
        </w:numPr>
        <w:spacing w:before="6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při prodeji potravin zajistit vybavení v souladu se zvláštními předpisy</w:t>
      </w:r>
      <w:r w:rsidRPr="00796625">
        <w:rPr>
          <w:rFonts w:ascii="Arial" w:hAnsi="Arial" w:cs="Arial"/>
          <w:position w:val="6"/>
          <w:sz w:val="18"/>
          <w:szCs w:val="18"/>
        </w:rPr>
        <w:t>5</w:t>
      </w:r>
      <w:r w:rsidRPr="00AA19A7">
        <w:rPr>
          <w:rFonts w:ascii="Arial" w:hAnsi="Arial" w:cs="Arial"/>
        </w:rPr>
        <w:t>,</w:t>
      </w:r>
    </w:p>
    <w:p w14:paraId="0B7EBA09" w14:textId="77777777" w:rsidR="002F1BC8" w:rsidRPr="00AA19A7" w:rsidRDefault="002F1BC8" w:rsidP="00B928EF">
      <w:pPr>
        <w:pStyle w:val="Zkladntext"/>
        <w:numPr>
          <w:ilvl w:val="1"/>
          <w:numId w:val="18"/>
        </w:numPr>
        <w:spacing w:before="6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zajistit vybavení potřebné k předvedení zboží na žádost spotřebitele, umožňuje-li to povaha zboží</w:t>
      </w:r>
      <w:r w:rsidRPr="00796625">
        <w:rPr>
          <w:rFonts w:ascii="Arial" w:hAnsi="Arial" w:cs="Arial"/>
          <w:position w:val="6"/>
          <w:sz w:val="18"/>
          <w:szCs w:val="18"/>
        </w:rPr>
        <w:footnoteReference w:id="6"/>
      </w:r>
      <w:r w:rsidRPr="00AA19A7">
        <w:rPr>
          <w:rFonts w:ascii="Arial" w:hAnsi="Arial" w:cs="Arial"/>
        </w:rPr>
        <w:t xml:space="preserve"> (zejména při prodeji elektrospotřebičů a</w:t>
      </w:r>
      <w:r w:rsidR="00B928EF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elektronického zboží),</w:t>
      </w:r>
    </w:p>
    <w:p w14:paraId="17B39FF2" w14:textId="77777777" w:rsidR="002F1BC8" w:rsidRPr="00AA19A7" w:rsidRDefault="002F1BC8" w:rsidP="00B928EF">
      <w:pPr>
        <w:pStyle w:val="Zkladntext"/>
        <w:numPr>
          <w:ilvl w:val="1"/>
          <w:numId w:val="18"/>
        </w:numPr>
        <w:spacing w:before="6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při prodeji obuvi zajistit místo ke zkoušení obuvi vsedě a lžíci na boty,</w:t>
      </w:r>
    </w:p>
    <w:p w14:paraId="610BD4FD" w14:textId="77777777" w:rsidR="002F1BC8" w:rsidRPr="00AA19A7" w:rsidRDefault="002F1BC8" w:rsidP="00B928EF">
      <w:pPr>
        <w:pStyle w:val="Zkladntext"/>
        <w:numPr>
          <w:ilvl w:val="1"/>
          <w:numId w:val="18"/>
        </w:numPr>
        <w:spacing w:before="6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při prodeji oděvů a brýlí zajistit alespoň zrcadlo,</w:t>
      </w:r>
    </w:p>
    <w:p w14:paraId="1DF6D217" w14:textId="77777777" w:rsidR="002F1BC8" w:rsidRPr="00AA19A7" w:rsidRDefault="002F1BC8" w:rsidP="00B928EF">
      <w:pPr>
        <w:pStyle w:val="Zkladntext"/>
        <w:numPr>
          <w:ilvl w:val="1"/>
          <w:numId w:val="18"/>
        </w:numPr>
        <w:spacing w:before="6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zajistit vybavení jednotlivého prodejního místa dostatečnou nádobou na odpad vznikající v souvislosti s prodejem na jednotlivém prodejním místě.</w:t>
      </w:r>
    </w:p>
    <w:p w14:paraId="20E69094" w14:textId="77777777" w:rsidR="002F1BC8" w:rsidRPr="00AA19A7" w:rsidRDefault="002F1BC8" w:rsidP="006E115C">
      <w:pPr>
        <w:pStyle w:val="Zkladntext"/>
        <w:numPr>
          <w:ilvl w:val="0"/>
          <w:numId w:val="18"/>
        </w:numPr>
        <w:spacing w:before="12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Nestanoví-li zvláštní předpis jinak, jednotlivé prodejní místo musí být prodejcem z</w:t>
      </w:r>
      <w:r w:rsidR="00412EB1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nákupního prostoru viditelně označeno alespoň:</w:t>
      </w:r>
    </w:p>
    <w:p w14:paraId="48453789" w14:textId="77777777" w:rsidR="002F1BC8" w:rsidRPr="00AA19A7" w:rsidRDefault="002F1BC8" w:rsidP="00867595">
      <w:pPr>
        <w:pStyle w:val="Zkladntext"/>
        <w:numPr>
          <w:ilvl w:val="0"/>
          <w:numId w:val="19"/>
        </w:numPr>
        <w:spacing w:before="6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obchodní firmou, jménem a příjmením fyzické osoby nebo názvem právnické osoby-prodejce,</w:t>
      </w:r>
    </w:p>
    <w:p w14:paraId="22705E56" w14:textId="77777777" w:rsidR="002F1BC8" w:rsidRPr="00AA19A7" w:rsidRDefault="002F1BC8" w:rsidP="00867595">
      <w:pPr>
        <w:pStyle w:val="Zkladntext"/>
        <w:numPr>
          <w:ilvl w:val="0"/>
          <w:numId w:val="19"/>
        </w:numPr>
        <w:spacing w:before="6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identifikačním číslem prodejce, bylo-li přiděleno,</w:t>
      </w:r>
    </w:p>
    <w:p w14:paraId="4BDFBB5E" w14:textId="77777777" w:rsidR="002F1BC8" w:rsidRPr="00AA19A7" w:rsidRDefault="002F1BC8" w:rsidP="00867595">
      <w:pPr>
        <w:pStyle w:val="Zkladntext"/>
        <w:numPr>
          <w:ilvl w:val="0"/>
          <w:numId w:val="19"/>
        </w:numPr>
        <w:spacing w:before="6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údajem o sídle nebo místě podnikání prodejce; nemá-li prodejce sídlo nebo místo podnikání, údajem o místě obdobném,</w:t>
      </w:r>
    </w:p>
    <w:p w14:paraId="6123F2D7" w14:textId="77777777" w:rsidR="002F1BC8" w:rsidRPr="00AA19A7" w:rsidRDefault="002F1BC8" w:rsidP="00867595">
      <w:pPr>
        <w:pStyle w:val="Zkladntext"/>
        <w:numPr>
          <w:ilvl w:val="0"/>
          <w:numId w:val="19"/>
        </w:numPr>
        <w:spacing w:before="6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jménem a příjmením osoby odpovědné za činnost na jednotlivém prodejním místě.</w:t>
      </w:r>
    </w:p>
    <w:p w14:paraId="3B281F50" w14:textId="77777777" w:rsidR="002F1BC8" w:rsidRPr="00AA19A7" w:rsidRDefault="002F1BC8" w:rsidP="007E4758">
      <w:pPr>
        <w:pStyle w:val="Zkladntext"/>
        <w:numPr>
          <w:ilvl w:val="0"/>
          <w:numId w:val="18"/>
        </w:numPr>
        <w:spacing w:before="8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Prodejní zařízení pojízdného prodeje, případně pochůzkového prodeje musí být označeno údaji dle odst. 8 písm. a) </w:t>
      </w:r>
      <w:r w:rsidR="00412EB1">
        <w:rPr>
          <w:rFonts w:ascii="Arial" w:hAnsi="Arial" w:cs="Arial"/>
        </w:rPr>
        <w:t>–</w:t>
      </w:r>
      <w:r w:rsidRPr="00AA19A7">
        <w:rPr>
          <w:rFonts w:ascii="Arial" w:hAnsi="Arial" w:cs="Arial"/>
        </w:rPr>
        <w:t xml:space="preserve"> c).</w:t>
      </w:r>
    </w:p>
    <w:p w14:paraId="0D46078C" w14:textId="77777777" w:rsidR="002F1BC8" w:rsidRPr="00AA19A7" w:rsidRDefault="00130D2D" w:rsidP="007E4758">
      <w:pPr>
        <w:pStyle w:val="Zkladntext"/>
        <w:numPr>
          <w:ilvl w:val="0"/>
          <w:numId w:val="18"/>
        </w:numPr>
        <w:tabs>
          <w:tab w:val="clear" w:pos="360"/>
          <w:tab w:val="num" w:pos="426"/>
        </w:tabs>
        <w:spacing w:before="8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F1BC8" w:rsidRPr="00AA19A7">
        <w:rPr>
          <w:rFonts w:ascii="Arial" w:hAnsi="Arial" w:cs="Arial"/>
        </w:rPr>
        <w:t>Prodejce uskutečňující prodej bez prodejního zařízení je povinen údaje dle odst.</w:t>
      </w:r>
      <w:r>
        <w:rPr>
          <w:rFonts w:ascii="Arial" w:hAnsi="Arial" w:cs="Arial"/>
        </w:rPr>
        <w:t> </w:t>
      </w:r>
      <w:r w:rsidR="002F1BC8" w:rsidRPr="00AA19A7">
        <w:rPr>
          <w:rFonts w:ascii="Arial" w:hAnsi="Arial" w:cs="Arial"/>
        </w:rPr>
        <w:t xml:space="preserve">8 písm. a) </w:t>
      </w:r>
      <w:r w:rsidR="00BF2994">
        <w:rPr>
          <w:rFonts w:ascii="Arial" w:hAnsi="Arial" w:cs="Arial"/>
        </w:rPr>
        <w:t>–</w:t>
      </w:r>
      <w:r w:rsidR="002F1BC8" w:rsidRPr="00AA19A7">
        <w:rPr>
          <w:rFonts w:ascii="Arial" w:hAnsi="Arial" w:cs="Arial"/>
        </w:rPr>
        <w:t xml:space="preserve"> c) poskytnout na žádost v písemné formě.</w:t>
      </w:r>
    </w:p>
    <w:p w14:paraId="529C4446" w14:textId="77777777" w:rsidR="002F1BC8" w:rsidRPr="00AA19A7" w:rsidRDefault="002F1BC8" w:rsidP="0082024E">
      <w:pPr>
        <w:pStyle w:val="Zkladntext"/>
        <w:spacing w:before="300" w:line="240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>Článek 7</w:t>
      </w:r>
    </w:p>
    <w:p w14:paraId="4FF41708" w14:textId="77777777" w:rsidR="002F1BC8" w:rsidRPr="0082024E" w:rsidRDefault="002F1BC8" w:rsidP="0082024E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82024E">
        <w:rPr>
          <w:rFonts w:ascii="Arial" w:hAnsi="Arial" w:cs="Arial"/>
          <w:b/>
          <w:bCs/>
        </w:rPr>
        <w:t>Doba prodeje</w:t>
      </w:r>
    </w:p>
    <w:p w14:paraId="6224736F" w14:textId="77777777" w:rsidR="002F1BC8" w:rsidRPr="00AA19A7" w:rsidRDefault="002F1BC8" w:rsidP="0082024E">
      <w:pPr>
        <w:pStyle w:val="Zkladntext"/>
        <w:spacing w:before="12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(1) Není-li v příloze k tomuto nařízení stanoveno pro jednotlivé lokality jinak, platí, že:</w:t>
      </w:r>
    </w:p>
    <w:p w14:paraId="2B6D47E3" w14:textId="77777777" w:rsidR="002F1BC8" w:rsidRPr="00AA19A7" w:rsidRDefault="002F1BC8" w:rsidP="00164EA7">
      <w:pPr>
        <w:pStyle w:val="Zkladntext"/>
        <w:numPr>
          <w:ilvl w:val="0"/>
          <w:numId w:val="22"/>
        </w:numPr>
        <w:spacing w:before="10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tržnice a tržiště nepodléhající kolaudačnímu rozhodnutí, tržní místo a</w:t>
      </w:r>
      <w:r w:rsidR="00FE30BF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předsunuté prodejní místo mohou být provozovány celoročně; maximální doba prodeje je od 6.00 hod. do 20.00 hod.,</w:t>
      </w:r>
    </w:p>
    <w:p w14:paraId="1A6B8BC9" w14:textId="77777777" w:rsidR="002F1BC8" w:rsidRPr="00AA19A7" w:rsidRDefault="002F1BC8" w:rsidP="00164EA7">
      <w:pPr>
        <w:pStyle w:val="Zkladntext"/>
        <w:numPr>
          <w:ilvl w:val="0"/>
          <w:numId w:val="22"/>
        </w:numPr>
        <w:spacing w:before="10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lastRenderedPageBreak/>
        <w:t>restaurační zahrádka může být provozována celoročně; maximální doba prodeje je od 8.00 hod. do 22.00 hod., přičemž do této doby se započítává i</w:t>
      </w:r>
      <w:r w:rsidR="00FE30BF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 xml:space="preserve">doba nezbytného úklidu, </w:t>
      </w:r>
    </w:p>
    <w:p w14:paraId="2ADE59F7" w14:textId="77777777" w:rsidR="002F1BC8" w:rsidRPr="00AA19A7" w:rsidRDefault="002F1BC8" w:rsidP="0030340D">
      <w:pPr>
        <w:pStyle w:val="Zkladntext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pojízdný prodej může být provozován celoročně; maximální doba prodeje je od 8.00 hod. do 22.00 hod., </w:t>
      </w:r>
    </w:p>
    <w:p w14:paraId="2F2E1832" w14:textId="77777777" w:rsidR="002F1BC8" w:rsidRDefault="002F1BC8" w:rsidP="0030340D">
      <w:pPr>
        <w:pStyle w:val="Zkladntext"/>
        <w:numPr>
          <w:ilvl w:val="0"/>
          <w:numId w:val="22"/>
        </w:numPr>
        <w:spacing w:before="6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pochůzkový prodej a prodej bez prodejního zařízení není při splnění požadavků právních předpisů časově omezen.</w:t>
      </w:r>
    </w:p>
    <w:p w14:paraId="16630A3D" w14:textId="77777777" w:rsidR="002F1BC8" w:rsidRDefault="002F1BC8" w:rsidP="007E4758">
      <w:pPr>
        <w:pStyle w:val="Zkladntext"/>
        <w:spacing w:before="8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(2) </w:t>
      </w:r>
      <w:r w:rsidR="00994674" w:rsidRPr="00994674">
        <w:rPr>
          <w:rFonts w:ascii="Arial" w:hAnsi="Arial" w:cs="Arial"/>
        </w:rPr>
        <w:t>Doba prodeje v restaurační zahrádce</w:t>
      </w:r>
      <w:r w:rsidR="007E4758">
        <w:rPr>
          <w:rFonts w:ascii="Arial" w:hAnsi="Arial" w:cs="Arial"/>
        </w:rPr>
        <w:t>, která nesmí být delší než v rozsahu stanoveném tímto nařízením,</w:t>
      </w:r>
      <w:r w:rsidR="00994674" w:rsidRPr="00994674">
        <w:rPr>
          <w:rFonts w:ascii="Arial" w:hAnsi="Arial" w:cs="Arial"/>
        </w:rPr>
        <w:t xml:space="preserve"> může přesáhnout dobu prodeje kolaudované provozovny, s</w:t>
      </w:r>
      <w:r w:rsidR="00A419EA">
        <w:rPr>
          <w:rFonts w:ascii="Arial" w:hAnsi="Arial" w:cs="Arial"/>
        </w:rPr>
        <w:t xml:space="preserve"> </w:t>
      </w:r>
      <w:r w:rsidR="00994674" w:rsidRPr="00994674">
        <w:rPr>
          <w:rFonts w:ascii="Arial" w:hAnsi="Arial" w:cs="Arial"/>
        </w:rPr>
        <w:t>níž restaurační zahrádka funkčně souvisí, je-li spotřebitelům umožněn přístup k  hygienickému zařízení (WC).</w:t>
      </w:r>
    </w:p>
    <w:p w14:paraId="708C71FE" w14:textId="77777777" w:rsidR="002B75F1" w:rsidRPr="00AA19A7" w:rsidRDefault="002B75F1" w:rsidP="007E4758">
      <w:pPr>
        <w:pStyle w:val="Zkladntext"/>
        <w:spacing w:before="80" w:line="240" w:lineRule="auto"/>
        <w:jc w:val="both"/>
        <w:rPr>
          <w:rFonts w:ascii="Arial" w:hAnsi="Arial" w:cs="Arial"/>
        </w:rPr>
      </w:pPr>
    </w:p>
    <w:p w14:paraId="56FE0114" w14:textId="77777777" w:rsidR="002F1BC8" w:rsidRPr="00990CEE" w:rsidRDefault="002F1BC8" w:rsidP="007E4758">
      <w:pPr>
        <w:pStyle w:val="Zkladntext"/>
        <w:spacing w:before="120" w:line="240" w:lineRule="auto"/>
        <w:jc w:val="center"/>
        <w:rPr>
          <w:rFonts w:ascii="Arial" w:hAnsi="Arial" w:cs="Arial"/>
        </w:rPr>
      </w:pPr>
      <w:r w:rsidRPr="007E4758">
        <w:rPr>
          <w:rFonts w:ascii="Arial" w:hAnsi="Arial" w:cs="Arial"/>
          <w:color w:val="FFFFFF"/>
          <w:sz w:val="2"/>
          <w:szCs w:val="2"/>
        </w:rPr>
        <w:t>ů</w:t>
      </w:r>
      <w:r w:rsidRPr="007E4758">
        <w:rPr>
          <w:rFonts w:ascii="Arial" w:hAnsi="Arial" w:cs="Arial"/>
          <w:color w:val="FFFFFF"/>
          <w:position w:val="6"/>
          <w:sz w:val="2"/>
          <w:szCs w:val="2"/>
        </w:rPr>
        <w:footnoteReference w:id="7"/>
      </w:r>
      <w:r w:rsidRPr="007E4758">
        <w:rPr>
          <w:rFonts w:ascii="Arial" w:hAnsi="Arial" w:cs="Arial"/>
          <w:color w:val="FFFFFF"/>
          <w:sz w:val="2"/>
          <w:szCs w:val="2"/>
        </w:rPr>
        <w:t xml:space="preserve"> s</w:t>
      </w:r>
      <w:r w:rsidRPr="007E4758">
        <w:rPr>
          <w:rFonts w:ascii="Arial" w:hAnsi="Arial" w:cs="Arial"/>
          <w:color w:val="FFFFFF"/>
          <w:position w:val="6"/>
          <w:sz w:val="2"/>
          <w:szCs w:val="2"/>
        </w:rPr>
        <w:footnoteReference w:id="8"/>
      </w:r>
      <w:r w:rsidRPr="007E4758">
        <w:rPr>
          <w:rFonts w:ascii="Arial" w:hAnsi="Arial" w:cs="Arial"/>
          <w:color w:val="FFFFFF"/>
          <w:sz w:val="2"/>
          <w:szCs w:val="2"/>
        </w:rPr>
        <w:t xml:space="preserve"> </w:t>
      </w:r>
      <w:r w:rsidRPr="00990CEE">
        <w:rPr>
          <w:rFonts w:ascii="Arial" w:hAnsi="Arial" w:cs="Arial"/>
        </w:rPr>
        <w:t>Článek 8</w:t>
      </w:r>
    </w:p>
    <w:p w14:paraId="697C3401" w14:textId="77777777" w:rsidR="002F1BC8" w:rsidRPr="00990CEE" w:rsidRDefault="002F1BC8" w:rsidP="00990CEE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990CEE">
        <w:rPr>
          <w:rFonts w:ascii="Arial" w:hAnsi="Arial" w:cs="Arial"/>
          <w:b/>
          <w:bCs/>
        </w:rPr>
        <w:t>Pravidla pro udržování čistoty a bezpečnosti</w:t>
      </w:r>
    </w:p>
    <w:p w14:paraId="5CE3FF1A" w14:textId="77777777" w:rsidR="002F1BC8" w:rsidRPr="00AA19A7" w:rsidRDefault="002F1BC8" w:rsidP="007E4758">
      <w:pPr>
        <w:pStyle w:val="Zkladntext"/>
        <w:numPr>
          <w:ilvl w:val="1"/>
          <w:numId w:val="19"/>
        </w:numPr>
        <w:tabs>
          <w:tab w:val="clear" w:pos="1515"/>
          <w:tab w:val="num" w:pos="426"/>
        </w:tabs>
        <w:spacing w:before="80" w:line="240" w:lineRule="auto"/>
        <w:ind w:left="426" w:hanging="43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Tento článek se vztahuje rovněž na prodej v tržnicích a na tržištích majících charakter stavby podle stavebního zákona. </w:t>
      </w:r>
    </w:p>
    <w:p w14:paraId="31BE6223" w14:textId="77777777" w:rsidR="002F1BC8" w:rsidRPr="00AA19A7" w:rsidRDefault="002F1BC8" w:rsidP="007E4758">
      <w:pPr>
        <w:pStyle w:val="Zkladntext"/>
        <w:numPr>
          <w:ilvl w:val="1"/>
          <w:numId w:val="19"/>
        </w:numPr>
        <w:tabs>
          <w:tab w:val="clear" w:pos="1515"/>
          <w:tab w:val="num" w:pos="426"/>
        </w:tabs>
        <w:spacing w:before="80" w:line="240" w:lineRule="auto"/>
        <w:ind w:left="426" w:hanging="43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Při prodeji v lokalitách jsou všechny zúčastněné osoby (především provozovatelé tržnic, tržišť a tržních míst a dále prodejci) povinny zejména:</w:t>
      </w:r>
    </w:p>
    <w:p w14:paraId="6FC79C73" w14:textId="77777777" w:rsidR="002F1BC8" w:rsidRPr="00AA19A7" w:rsidRDefault="002F1BC8" w:rsidP="00164EA7">
      <w:pPr>
        <w:pStyle w:val="Zkladntext"/>
        <w:numPr>
          <w:ilvl w:val="1"/>
          <w:numId w:val="18"/>
        </w:numPr>
        <w:spacing w:before="8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zabezpečovat trvalý a řádný úklid, udržovat čistotu prodejních zařízení a jejich okolí, míst pro prodej i míst pro nakládku a vykládku zboží a skladových prostor, a to v souladu se zvláštními předpisy</w:t>
      </w:r>
      <w:r w:rsidRPr="00170742">
        <w:rPr>
          <w:rFonts w:ascii="Arial" w:hAnsi="Arial" w:cs="Arial"/>
          <w:position w:val="6"/>
          <w:sz w:val="18"/>
          <w:szCs w:val="18"/>
        </w:rPr>
        <w:footnoteReference w:id="9"/>
      </w:r>
      <w:r w:rsidRPr="00AA19A7">
        <w:rPr>
          <w:rFonts w:ascii="Arial" w:hAnsi="Arial" w:cs="Arial"/>
        </w:rPr>
        <w:t>,</w:t>
      </w:r>
    </w:p>
    <w:p w14:paraId="57C9C968" w14:textId="77777777" w:rsidR="002F1BC8" w:rsidRPr="00AA19A7" w:rsidRDefault="002F1BC8" w:rsidP="00164EA7">
      <w:pPr>
        <w:pStyle w:val="Zkladntext"/>
        <w:numPr>
          <w:ilvl w:val="1"/>
          <w:numId w:val="18"/>
        </w:numPr>
        <w:spacing w:before="8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zajišťovat zejména v zimním období schůdnost prostranství lokality, a to v</w:t>
      </w:r>
      <w:r w:rsidR="00A44BE4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souladu se zvláštními předpisy</w:t>
      </w:r>
      <w:r w:rsidRPr="00170742">
        <w:rPr>
          <w:rFonts w:ascii="Arial" w:hAnsi="Arial" w:cs="Arial"/>
          <w:position w:val="6"/>
          <w:sz w:val="18"/>
          <w:szCs w:val="18"/>
        </w:rPr>
        <w:footnoteReference w:id="10"/>
      </w:r>
      <w:r w:rsidRPr="00AA19A7">
        <w:rPr>
          <w:rFonts w:ascii="Arial" w:hAnsi="Arial" w:cs="Arial"/>
        </w:rPr>
        <w:t>,</w:t>
      </w:r>
    </w:p>
    <w:p w14:paraId="73408EB1" w14:textId="77777777" w:rsidR="002F1BC8" w:rsidRPr="00AA19A7" w:rsidRDefault="002F1BC8" w:rsidP="00164EA7">
      <w:pPr>
        <w:pStyle w:val="Zkladntext"/>
        <w:numPr>
          <w:ilvl w:val="1"/>
          <w:numId w:val="18"/>
        </w:numPr>
        <w:spacing w:before="8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udržovat dostatečnou průchodnost mezi prodejními zařízeními; prodejci  jsou povinni užívat k prodeji pouze vymezená jednotlivá prodejní místa,</w:t>
      </w:r>
    </w:p>
    <w:p w14:paraId="0EAF1C6E" w14:textId="77777777" w:rsidR="002F1BC8" w:rsidRPr="00AA19A7" w:rsidRDefault="002F1BC8" w:rsidP="00164EA7">
      <w:pPr>
        <w:pStyle w:val="Zkladntext"/>
        <w:numPr>
          <w:ilvl w:val="1"/>
          <w:numId w:val="18"/>
        </w:numPr>
        <w:spacing w:before="8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parkovat motorovými vozidly, případně jinými vozidly včetně přívěsů, jimiž bylo dopravováno zboží na místo prodeje, pouze v prostoru vymezeném provozovatelem,</w:t>
      </w:r>
    </w:p>
    <w:p w14:paraId="6EE272D0" w14:textId="77777777" w:rsidR="002F1BC8" w:rsidRPr="00AA19A7" w:rsidRDefault="002F1BC8" w:rsidP="00164EA7">
      <w:pPr>
        <w:pStyle w:val="Zkladntext"/>
        <w:numPr>
          <w:ilvl w:val="1"/>
          <w:numId w:val="18"/>
        </w:numPr>
        <w:spacing w:before="8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s odpady vzniklými v souvislosti s prodejem nakládat v souladu se zvláštními předpisy</w:t>
      </w:r>
      <w:r w:rsidRPr="00170742">
        <w:rPr>
          <w:rFonts w:ascii="Arial" w:hAnsi="Arial" w:cs="Arial"/>
          <w:position w:val="6"/>
          <w:sz w:val="18"/>
          <w:szCs w:val="18"/>
        </w:rPr>
        <w:footnoteReference w:id="11"/>
      </w:r>
      <w:r w:rsidRPr="00AA19A7">
        <w:rPr>
          <w:rFonts w:ascii="Arial" w:hAnsi="Arial" w:cs="Arial"/>
        </w:rPr>
        <w:t>.</w:t>
      </w:r>
    </w:p>
    <w:p w14:paraId="005B8104" w14:textId="77777777" w:rsidR="002F1BC8" w:rsidRPr="00AA19A7" w:rsidRDefault="002F1BC8" w:rsidP="007E4758">
      <w:pPr>
        <w:pStyle w:val="Zkladntext"/>
        <w:numPr>
          <w:ilvl w:val="1"/>
          <w:numId w:val="19"/>
        </w:numPr>
        <w:tabs>
          <w:tab w:val="clear" w:pos="1515"/>
          <w:tab w:val="num" w:pos="426"/>
        </w:tabs>
        <w:spacing w:before="60" w:line="240" w:lineRule="auto"/>
        <w:ind w:left="426" w:hanging="43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Další povinnosti dle zvláštních předpisů (zejména hygienických a</w:t>
      </w:r>
      <w:r w:rsidR="00A44BE4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 xml:space="preserve">bezpečnostních) zůstávají nedotčeny. </w:t>
      </w:r>
    </w:p>
    <w:p w14:paraId="517115D9" w14:textId="77777777" w:rsidR="002F1BC8" w:rsidRPr="007E4758" w:rsidRDefault="002F1BC8">
      <w:pPr>
        <w:pStyle w:val="Zkladntext"/>
        <w:spacing w:line="218" w:lineRule="auto"/>
        <w:jc w:val="both"/>
        <w:rPr>
          <w:rFonts w:ascii="Arial" w:hAnsi="Arial" w:cs="Arial"/>
          <w:sz w:val="4"/>
          <w:szCs w:val="4"/>
        </w:rPr>
      </w:pPr>
    </w:p>
    <w:p w14:paraId="7A6003CA" w14:textId="77777777" w:rsidR="002F1BC8" w:rsidRPr="00AA19A7" w:rsidRDefault="002F1BC8" w:rsidP="00000436">
      <w:pPr>
        <w:pStyle w:val="Zkladntext"/>
        <w:spacing w:before="300" w:line="240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>Článek 9</w:t>
      </w:r>
    </w:p>
    <w:p w14:paraId="507E626E" w14:textId="77777777" w:rsidR="002F1BC8" w:rsidRPr="00000436" w:rsidRDefault="002F1BC8" w:rsidP="00000436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000436">
        <w:rPr>
          <w:rFonts w:ascii="Arial" w:hAnsi="Arial" w:cs="Arial"/>
          <w:b/>
          <w:bCs/>
        </w:rPr>
        <w:t>Pravidla, která musí dodržet provozovatel tržnice, tržiště a tržního místa k</w:t>
      </w:r>
      <w:r w:rsidR="00000436">
        <w:rPr>
          <w:rFonts w:ascii="Arial" w:hAnsi="Arial" w:cs="Arial"/>
          <w:b/>
          <w:bCs/>
        </w:rPr>
        <w:t> </w:t>
      </w:r>
      <w:r w:rsidRPr="00000436">
        <w:rPr>
          <w:rFonts w:ascii="Arial" w:hAnsi="Arial" w:cs="Arial"/>
          <w:b/>
          <w:bCs/>
        </w:rPr>
        <w:t>zajištění jejich řádného provozu</w:t>
      </w:r>
    </w:p>
    <w:p w14:paraId="1B92EE27" w14:textId="7E49015F" w:rsidR="002F1BC8" w:rsidRPr="00AA19A7" w:rsidRDefault="00C677B6" w:rsidP="00C677B6">
      <w:pPr>
        <w:pStyle w:val="Zkladntext"/>
        <w:numPr>
          <w:ilvl w:val="0"/>
          <w:numId w:val="24"/>
        </w:numPr>
        <w:tabs>
          <w:tab w:val="clear" w:pos="362"/>
        </w:tabs>
        <w:spacing w:before="120" w:line="240" w:lineRule="auto"/>
        <w:ind w:left="426" w:hanging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F1BC8" w:rsidRPr="00AA19A7">
        <w:rPr>
          <w:rFonts w:ascii="Arial" w:hAnsi="Arial" w:cs="Arial"/>
        </w:rPr>
        <w:t xml:space="preserve">Tento článek se vztahuje rovněž na prodej v tržnicích a na tržištích majících charakter stavby podle stavebního zákona. </w:t>
      </w:r>
    </w:p>
    <w:p w14:paraId="6EC71FFD" w14:textId="77777777" w:rsidR="002F1BC8" w:rsidRPr="00AA19A7" w:rsidRDefault="002F1BC8" w:rsidP="00535C01">
      <w:pPr>
        <w:pStyle w:val="Zkladntext"/>
        <w:numPr>
          <w:ilvl w:val="0"/>
          <w:numId w:val="24"/>
        </w:numPr>
        <w:spacing w:before="12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lastRenderedPageBreak/>
        <w:t>Nestanoví-li zvláštní předpis jinak, tržnice, tržiště a tržní místo musí být jeho provozovatelem  viditelně označeno alespoň:</w:t>
      </w:r>
    </w:p>
    <w:p w14:paraId="6823143C" w14:textId="77777777" w:rsidR="002F1BC8" w:rsidRPr="00AA19A7" w:rsidRDefault="002F1BC8" w:rsidP="00545222">
      <w:pPr>
        <w:pStyle w:val="Zkladntext"/>
        <w:numPr>
          <w:ilvl w:val="1"/>
          <w:numId w:val="24"/>
        </w:numPr>
        <w:spacing w:before="6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obchodní firmou, jménem a příjmením fyzické osoby nebo názvem právnické osoby-provozovatele tržnice, tržiště nebo tržního místa,</w:t>
      </w:r>
    </w:p>
    <w:p w14:paraId="24CC2E38" w14:textId="77777777" w:rsidR="002F1BC8" w:rsidRPr="00AA19A7" w:rsidRDefault="002F1BC8" w:rsidP="00545222">
      <w:pPr>
        <w:pStyle w:val="Zkladntext"/>
        <w:numPr>
          <w:ilvl w:val="1"/>
          <w:numId w:val="24"/>
        </w:numPr>
        <w:spacing w:before="6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identifikačním číslem provozovatele tržnice, tržiště nebo tržního místa, bylo-li přiděleno,</w:t>
      </w:r>
    </w:p>
    <w:p w14:paraId="4815EDD0" w14:textId="77777777" w:rsidR="002F1BC8" w:rsidRPr="00AA19A7" w:rsidRDefault="002F1BC8" w:rsidP="00545222">
      <w:pPr>
        <w:pStyle w:val="Zkladntext"/>
        <w:numPr>
          <w:ilvl w:val="1"/>
          <w:numId w:val="24"/>
        </w:numPr>
        <w:spacing w:before="6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údajem o sídle nebo místě podnikání provozovatele tržnice, tržiště nebo tržního místa; nemá-li provozovatel sídlo nebo místo podnikání, údajem o</w:t>
      </w:r>
      <w:r w:rsidR="00535C01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místě obdobném,</w:t>
      </w:r>
    </w:p>
    <w:p w14:paraId="0C512BBE" w14:textId="77777777" w:rsidR="002F1BC8" w:rsidRPr="00AA19A7" w:rsidRDefault="002F1BC8" w:rsidP="00545222">
      <w:pPr>
        <w:pStyle w:val="Zkladntext"/>
        <w:numPr>
          <w:ilvl w:val="1"/>
          <w:numId w:val="24"/>
        </w:numPr>
        <w:spacing w:before="6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jménem a příjmením osoby odpovědné za provoz tržnice, tržiště nebo tržního místa,</w:t>
      </w:r>
    </w:p>
    <w:p w14:paraId="2107D012" w14:textId="77777777" w:rsidR="002F1BC8" w:rsidRDefault="002F1BC8" w:rsidP="00545222">
      <w:pPr>
        <w:pStyle w:val="Zkladntext"/>
        <w:numPr>
          <w:ilvl w:val="1"/>
          <w:numId w:val="24"/>
        </w:numPr>
        <w:spacing w:before="60" w:line="240" w:lineRule="auto"/>
        <w:ind w:left="71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provozní dobou tržnice, tržiště nebo tržního místa.</w:t>
      </w:r>
    </w:p>
    <w:p w14:paraId="43C61748" w14:textId="77777777" w:rsidR="00DA01ED" w:rsidRPr="00AA19A7" w:rsidRDefault="00DA01ED" w:rsidP="00DA01ED">
      <w:pPr>
        <w:pStyle w:val="Zkladntext"/>
        <w:spacing w:before="60" w:line="240" w:lineRule="auto"/>
        <w:ind w:left="714"/>
        <w:jc w:val="both"/>
        <w:rPr>
          <w:rFonts w:ascii="Arial" w:hAnsi="Arial" w:cs="Arial"/>
        </w:rPr>
      </w:pPr>
    </w:p>
    <w:p w14:paraId="21780FB5" w14:textId="77777777" w:rsidR="002F1BC8" w:rsidRPr="00AA19A7" w:rsidRDefault="002F1BC8" w:rsidP="00535C01">
      <w:pPr>
        <w:pStyle w:val="Zkladntext"/>
        <w:numPr>
          <w:ilvl w:val="0"/>
          <w:numId w:val="24"/>
        </w:numPr>
        <w:spacing w:before="12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Provozovatel tržnice, tržiště nebo tržního místa je dále povinen:</w:t>
      </w:r>
    </w:p>
    <w:p w14:paraId="15FF5179" w14:textId="77777777" w:rsidR="002F1BC8" w:rsidRPr="00AA19A7" w:rsidRDefault="002F1BC8" w:rsidP="00535C01">
      <w:pPr>
        <w:pStyle w:val="Zkladntext"/>
        <w:numPr>
          <w:ilvl w:val="1"/>
          <w:numId w:val="24"/>
        </w:numPr>
        <w:spacing w:before="60" w:line="240" w:lineRule="auto"/>
        <w:ind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jednotlivá prodejní místa přenechávat k užívání pouze:</w:t>
      </w:r>
    </w:p>
    <w:p w14:paraId="7EE543B4" w14:textId="77777777" w:rsidR="002F1BC8" w:rsidRPr="00AA19A7" w:rsidRDefault="002F1BC8" w:rsidP="00535C01">
      <w:pPr>
        <w:pStyle w:val="Zkladntext"/>
        <w:numPr>
          <w:ilvl w:val="6"/>
          <w:numId w:val="24"/>
        </w:numPr>
        <w:tabs>
          <w:tab w:val="clear" w:pos="2522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osobám podnikajícím na základě živnostenského oprávnění, které je opravňuje k prodeji,</w:t>
      </w:r>
    </w:p>
    <w:p w14:paraId="3C634BCC" w14:textId="77777777" w:rsidR="002F1BC8" w:rsidRPr="00AA19A7" w:rsidRDefault="002F1BC8" w:rsidP="00535C01">
      <w:pPr>
        <w:pStyle w:val="Zkladntext"/>
        <w:numPr>
          <w:ilvl w:val="6"/>
          <w:numId w:val="24"/>
        </w:numPr>
        <w:tabs>
          <w:tab w:val="clear" w:pos="2522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osobám podnikajícím na základě jiného než živnostenského oprávnění, které je opravňuje k prodeji,</w:t>
      </w:r>
    </w:p>
    <w:p w14:paraId="485FB13E" w14:textId="77777777" w:rsidR="002F1BC8" w:rsidRPr="00AA19A7" w:rsidRDefault="002F1BC8" w:rsidP="00535C01">
      <w:pPr>
        <w:pStyle w:val="Zkladntext"/>
        <w:numPr>
          <w:ilvl w:val="6"/>
          <w:numId w:val="24"/>
        </w:numPr>
        <w:tabs>
          <w:tab w:val="clear" w:pos="2522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fyzickým osobám prodávajícím nezpracované rostlinné a živočišné výrobky z vlastní drobné pěstitelské a chovatelské činnosti a lesní plody,   </w:t>
      </w:r>
    </w:p>
    <w:p w14:paraId="1A1F7317" w14:textId="77777777" w:rsidR="002F1BC8" w:rsidRPr="00AA19A7" w:rsidRDefault="002F1BC8" w:rsidP="00535C01">
      <w:pPr>
        <w:pStyle w:val="Zkladntext"/>
        <w:numPr>
          <w:ilvl w:val="6"/>
          <w:numId w:val="24"/>
        </w:numPr>
        <w:tabs>
          <w:tab w:val="clear" w:pos="2522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osobám provozujícím zemědělskou výrobu,</w:t>
      </w:r>
    </w:p>
    <w:p w14:paraId="438EEB7C" w14:textId="77777777" w:rsidR="002F1BC8" w:rsidRPr="00AA19A7" w:rsidRDefault="002F1BC8" w:rsidP="00535C01">
      <w:pPr>
        <w:pStyle w:val="Zkladntext"/>
        <w:numPr>
          <w:ilvl w:val="6"/>
          <w:numId w:val="24"/>
        </w:numPr>
        <w:tabs>
          <w:tab w:val="clear" w:pos="2522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případně jiným osobám, které na základě právních předpisů mohou uskutečňovat prodej,</w:t>
      </w:r>
    </w:p>
    <w:p w14:paraId="5CECBB61" w14:textId="77777777" w:rsidR="002F1BC8" w:rsidRPr="00AA19A7" w:rsidRDefault="002F1BC8" w:rsidP="00535C01">
      <w:pPr>
        <w:pStyle w:val="Zkladntext"/>
        <w:numPr>
          <w:ilvl w:val="1"/>
          <w:numId w:val="24"/>
        </w:numPr>
        <w:spacing w:before="60" w:line="240" w:lineRule="auto"/>
        <w:ind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zajistit organizaci prodeje tak, aby mezi prodejními zařízeními byl vytvořen dostatečný prostor pro pohyb zákazníků a zásobování a aby zde nebyl uskutečňován prodej  mimo jednotlivá prodejní místa,</w:t>
      </w:r>
    </w:p>
    <w:p w14:paraId="00DD4F16" w14:textId="77777777" w:rsidR="002F1BC8" w:rsidRPr="00AA19A7" w:rsidRDefault="002F1BC8" w:rsidP="00535C01">
      <w:pPr>
        <w:pStyle w:val="Zkladntext"/>
        <w:numPr>
          <w:ilvl w:val="1"/>
          <w:numId w:val="24"/>
        </w:numPr>
        <w:spacing w:before="60" w:line="240" w:lineRule="auto"/>
        <w:ind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časově vymezit vjezd motorových vozidel do prostor tržnice, tržiště a tržního místa,</w:t>
      </w:r>
    </w:p>
    <w:p w14:paraId="452FA01C" w14:textId="77777777" w:rsidR="002F1BC8" w:rsidRPr="00AA19A7" w:rsidRDefault="002F1BC8" w:rsidP="00535C01">
      <w:pPr>
        <w:pStyle w:val="Zkladntext"/>
        <w:numPr>
          <w:ilvl w:val="1"/>
          <w:numId w:val="24"/>
        </w:numPr>
        <w:spacing w:before="60" w:line="240" w:lineRule="auto"/>
        <w:ind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zajistit provádění pravidelného úklidu prodejních zařízení a všech prostor tržnice, tržiště a tržního místa,</w:t>
      </w:r>
    </w:p>
    <w:p w14:paraId="4F1E36F3" w14:textId="77777777" w:rsidR="002F1BC8" w:rsidRPr="00AA19A7" w:rsidRDefault="002F1BC8" w:rsidP="00535C01">
      <w:pPr>
        <w:pStyle w:val="Zkladntext"/>
        <w:numPr>
          <w:ilvl w:val="1"/>
          <w:numId w:val="24"/>
        </w:numPr>
        <w:spacing w:before="60" w:line="240" w:lineRule="auto"/>
        <w:ind w:hanging="357"/>
        <w:jc w:val="both"/>
        <w:rPr>
          <w:rFonts w:ascii="Arial" w:hAnsi="Arial" w:cs="Arial"/>
          <w:position w:val="6"/>
          <w:sz w:val="19"/>
          <w:szCs w:val="19"/>
        </w:rPr>
      </w:pPr>
      <w:r w:rsidRPr="00AA19A7">
        <w:rPr>
          <w:rFonts w:ascii="Arial" w:hAnsi="Arial" w:cs="Arial"/>
        </w:rPr>
        <w:t>nakládat s odpady, které vznikají při provozu tržnice, tržiště a tržního místa, v</w:t>
      </w:r>
      <w:r w:rsidR="00535C01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souladu se zvláštními předpisy</w:t>
      </w:r>
      <w:r w:rsidRPr="00170742">
        <w:rPr>
          <w:rFonts w:ascii="Arial" w:hAnsi="Arial" w:cs="Arial"/>
          <w:position w:val="6"/>
          <w:sz w:val="18"/>
          <w:szCs w:val="18"/>
        </w:rPr>
        <w:t>11</w:t>
      </w:r>
      <w:r w:rsidRPr="00AA19A7">
        <w:rPr>
          <w:rFonts w:ascii="Arial" w:hAnsi="Arial" w:cs="Arial"/>
        </w:rPr>
        <w:t>,</w:t>
      </w:r>
      <w:r w:rsidRPr="00AA19A7">
        <w:rPr>
          <w:rFonts w:ascii="Arial" w:hAnsi="Arial" w:cs="Arial"/>
          <w:position w:val="6"/>
          <w:sz w:val="19"/>
          <w:szCs w:val="19"/>
        </w:rPr>
        <w:tab/>
      </w:r>
    </w:p>
    <w:p w14:paraId="552EF958" w14:textId="77777777" w:rsidR="002F1BC8" w:rsidRPr="00AA19A7" w:rsidRDefault="002F1BC8" w:rsidP="00535C01">
      <w:pPr>
        <w:pStyle w:val="Zkladntext"/>
        <w:numPr>
          <w:ilvl w:val="1"/>
          <w:numId w:val="24"/>
        </w:numPr>
        <w:spacing w:before="60" w:line="240" w:lineRule="auto"/>
        <w:ind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dohlížet na dodržování právních povinností zúčastněnými osobami, zejména prodejci.   </w:t>
      </w:r>
    </w:p>
    <w:p w14:paraId="0620827C" w14:textId="340A7EE1" w:rsidR="002F1BC8" w:rsidRPr="00AA19A7" w:rsidRDefault="00C677B6" w:rsidP="00C677B6">
      <w:pPr>
        <w:pStyle w:val="Zkladntext"/>
        <w:numPr>
          <w:ilvl w:val="0"/>
          <w:numId w:val="24"/>
        </w:numPr>
        <w:tabs>
          <w:tab w:val="clear" w:pos="362"/>
        </w:tabs>
        <w:spacing w:before="120" w:line="240" w:lineRule="auto"/>
        <w:ind w:left="426" w:hanging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F1BC8" w:rsidRPr="00AA19A7">
        <w:rPr>
          <w:rFonts w:ascii="Arial" w:hAnsi="Arial" w:cs="Arial"/>
        </w:rPr>
        <w:t>Provozovatel tržnice nebo tržiště je dále povinen tento tržní řád v platném znění (vyjma těch částí a hlav přílohy, které neupravují danou lokalitu) na vhodném místě v tržnici nebo na tržišti zpřístupnit k nahlédnutí jak prodejcům, tak spotřebitelům, a to alespoň po celou provozní dobu.</w:t>
      </w:r>
    </w:p>
    <w:p w14:paraId="5FA55047" w14:textId="77777777" w:rsidR="00164EA7" w:rsidRDefault="00164EA7" w:rsidP="00535C01">
      <w:pPr>
        <w:pStyle w:val="Zkladntext"/>
        <w:spacing w:before="300" w:line="240" w:lineRule="auto"/>
        <w:jc w:val="center"/>
        <w:rPr>
          <w:rFonts w:ascii="Arial" w:hAnsi="Arial" w:cs="Arial"/>
        </w:rPr>
      </w:pPr>
    </w:p>
    <w:p w14:paraId="472AEE17" w14:textId="77777777" w:rsidR="00164EA7" w:rsidRDefault="00164EA7" w:rsidP="00535C01">
      <w:pPr>
        <w:pStyle w:val="Zkladntext"/>
        <w:spacing w:before="300" w:line="240" w:lineRule="auto"/>
        <w:jc w:val="center"/>
        <w:rPr>
          <w:rFonts w:ascii="Arial" w:hAnsi="Arial" w:cs="Arial"/>
        </w:rPr>
      </w:pPr>
    </w:p>
    <w:p w14:paraId="0246BD75" w14:textId="77777777" w:rsidR="00164EA7" w:rsidRPr="00AA19A7" w:rsidRDefault="00164EA7" w:rsidP="00164EA7">
      <w:pPr>
        <w:pStyle w:val="Zkladntext"/>
        <w:spacing w:before="300" w:line="240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lastRenderedPageBreak/>
        <w:t>Článek 10</w:t>
      </w:r>
    </w:p>
    <w:p w14:paraId="337E2409" w14:textId="77777777" w:rsidR="00164EA7" w:rsidRDefault="00164EA7" w:rsidP="00164EA7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164EA7">
        <w:rPr>
          <w:rFonts w:ascii="Arial" w:hAnsi="Arial" w:cs="Arial"/>
          <w:b/>
          <w:bCs/>
        </w:rPr>
        <w:t>Zvláštní pravidla pro poskytování služby bikesharingu</w:t>
      </w:r>
    </w:p>
    <w:p w14:paraId="7D236752" w14:textId="327AFE65" w:rsidR="00164EA7" w:rsidRDefault="00164EA7" w:rsidP="00164EA7">
      <w:pPr>
        <w:pStyle w:val="Zkladntext"/>
        <w:spacing w:before="60" w:line="240" w:lineRule="auto"/>
        <w:jc w:val="center"/>
        <w:rPr>
          <w:rFonts w:ascii="Arial" w:hAnsi="Arial" w:cs="Arial"/>
        </w:rPr>
      </w:pPr>
      <w:r w:rsidRPr="00164EA7">
        <w:rPr>
          <w:rFonts w:ascii="Arial" w:hAnsi="Arial" w:cs="Arial"/>
          <w:b/>
          <w:bCs/>
        </w:rPr>
        <w:t>a pro stanoviště bikesharingu</w:t>
      </w:r>
    </w:p>
    <w:p w14:paraId="5C7F8E66" w14:textId="19B7696B" w:rsidR="00C677B6" w:rsidRDefault="00C677B6" w:rsidP="00C677B6">
      <w:pPr>
        <w:pStyle w:val="Zkladntext2"/>
        <w:numPr>
          <w:ilvl w:val="0"/>
          <w:numId w:val="29"/>
        </w:numPr>
        <w:spacing w:before="120" w:after="0" w:line="240" w:lineRule="auto"/>
        <w:ind w:left="426" w:hanging="426"/>
        <w:rPr>
          <w:rFonts w:eastAsia="Times New Roman" w:cs="Arial"/>
          <w:noProof/>
          <w:color w:val="auto"/>
          <w:sz w:val="24"/>
          <w:szCs w:val="24"/>
          <w:lang w:eastAsia="cs-CZ"/>
        </w:rPr>
      </w:pPr>
      <w:r>
        <w:rPr>
          <w:rFonts w:eastAsia="Times New Roman" w:cs="Arial"/>
          <w:noProof/>
          <w:color w:val="auto"/>
          <w:sz w:val="24"/>
          <w:szCs w:val="24"/>
          <w:lang w:eastAsia="cs-CZ"/>
        </w:rPr>
        <w:t xml:space="preserve">  </w:t>
      </w:r>
      <w:r w:rsidRPr="00C677B6">
        <w:rPr>
          <w:rFonts w:eastAsia="Times New Roman" w:cs="Arial"/>
          <w:noProof/>
          <w:color w:val="auto"/>
          <w:sz w:val="24"/>
          <w:szCs w:val="24"/>
          <w:lang w:eastAsia="cs-CZ"/>
        </w:rPr>
        <w:t>Stanoviště bikesharingu mohou být zřízena pouze na místech určených</w:t>
      </w:r>
      <w:r>
        <w:rPr>
          <w:rFonts w:eastAsia="Times New Roman" w:cs="Arial"/>
          <w:noProof/>
          <w:color w:val="auto"/>
          <w:sz w:val="24"/>
          <w:szCs w:val="24"/>
          <w:lang w:eastAsia="cs-CZ"/>
        </w:rPr>
        <w:t xml:space="preserve"> </w:t>
      </w:r>
      <w:r w:rsidRPr="00C677B6">
        <w:rPr>
          <w:rFonts w:eastAsia="Times New Roman" w:cs="Arial"/>
          <w:noProof/>
          <w:color w:val="auto"/>
          <w:sz w:val="24"/>
          <w:szCs w:val="24"/>
          <w:lang w:eastAsia="cs-CZ"/>
        </w:rPr>
        <w:t>v části XXX přílohy k tomuto nařízení, při splnění požadavků stanovených právními předpisy včetně tohoto nařízení.</w:t>
      </w:r>
    </w:p>
    <w:p w14:paraId="2C53E5FE" w14:textId="6935A8CC" w:rsidR="00C677B6" w:rsidRDefault="00C677B6" w:rsidP="00C677B6">
      <w:pPr>
        <w:pStyle w:val="Zkladntext2"/>
        <w:numPr>
          <w:ilvl w:val="0"/>
          <w:numId w:val="29"/>
        </w:numPr>
        <w:spacing w:before="120" w:after="0" w:line="240" w:lineRule="auto"/>
        <w:ind w:left="426" w:hanging="426"/>
        <w:rPr>
          <w:rFonts w:eastAsia="Times New Roman" w:cs="Arial"/>
          <w:noProof/>
          <w:color w:val="auto"/>
          <w:sz w:val="24"/>
          <w:szCs w:val="24"/>
          <w:lang w:eastAsia="cs-CZ"/>
        </w:rPr>
      </w:pPr>
      <w:r>
        <w:rPr>
          <w:rFonts w:eastAsia="Times New Roman" w:cs="Arial"/>
          <w:noProof/>
          <w:color w:val="auto"/>
          <w:sz w:val="24"/>
          <w:szCs w:val="24"/>
          <w:lang w:eastAsia="cs-CZ"/>
        </w:rPr>
        <w:t xml:space="preserve">  </w:t>
      </w:r>
      <w:r w:rsidRPr="00C677B6">
        <w:rPr>
          <w:rFonts w:eastAsia="Times New Roman" w:cs="Arial"/>
          <w:noProof/>
          <w:color w:val="auto"/>
          <w:sz w:val="24"/>
          <w:szCs w:val="24"/>
          <w:lang w:eastAsia="cs-CZ"/>
        </w:rPr>
        <w:t>Maximální možná kapacita jednotlivých stanovišť bikesharingu je stanovena v části XXX přílohy k tomuto nařízení údajem o výměře v m</w:t>
      </w:r>
      <w:r w:rsidRPr="00C677B6">
        <w:rPr>
          <w:rFonts w:eastAsia="Times New Roman" w:cs="Arial"/>
          <w:noProof/>
          <w:color w:val="auto"/>
          <w:sz w:val="24"/>
          <w:szCs w:val="24"/>
          <w:vertAlign w:val="superscript"/>
          <w:lang w:eastAsia="cs-CZ"/>
        </w:rPr>
        <w:t>2</w:t>
      </w:r>
      <w:r w:rsidRPr="00C677B6">
        <w:rPr>
          <w:rFonts w:eastAsia="Times New Roman" w:cs="Arial"/>
          <w:noProof/>
          <w:color w:val="auto"/>
          <w:sz w:val="24"/>
          <w:szCs w:val="24"/>
          <w:lang w:eastAsia="cs-CZ"/>
        </w:rPr>
        <w:t>; v případě stanovišť bikesharingu s umístěnými cyklostojany či obdobnými technickými zařízeními (dále jen „</w:t>
      </w:r>
      <w:r w:rsidRPr="00C677B6">
        <w:rPr>
          <w:rFonts w:eastAsia="Times New Roman" w:cs="Arial"/>
          <w:b/>
          <w:bCs/>
          <w:noProof/>
          <w:color w:val="auto"/>
          <w:sz w:val="24"/>
          <w:szCs w:val="24"/>
          <w:lang w:eastAsia="cs-CZ"/>
        </w:rPr>
        <w:t>cyklostojan</w:t>
      </w:r>
      <w:r w:rsidRPr="00C677B6">
        <w:rPr>
          <w:rFonts w:eastAsia="Times New Roman" w:cs="Arial"/>
          <w:noProof/>
          <w:color w:val="auto"/>
          <w:sz w:val="24"/>
          <w:szCs w:val="24"/>
          <w:lang w:eastAsia="cs-CZ"/>
        </w:rPr>
        <w:t>“) může být kapacita stanovena údajem o maximálním možném počtu cyklostojanů.</w:t>
      </w:r>
    </w:p>
    <w:p w14:paraId="4A9986AE" w14:textId="2C51E6D0" w:rsidR="00C677B6" w:rsidRDefault="00C677B6" w:rsidP="00C677B6">
      <w:pPr>
        <w:pStyle w:val="Zkladntext2"/>
        <w:numPr>
          <w:ilvl w:val="0"/>
          <w:numId w:val="29"/>
        </w:numPr>
        <w:spacing w:before="120" w:after="0" w:line="240" w:lineRule="auto"/>
        <w:ind w:left="426" w:hanging="426"/>
        <w:rPr>
          <w:rFonts w:eastAsia="Times New Roman" w:cs="Arial"/>
          <w:noProof/>
          <w:color w:val="auto"/>
          <w:sz w:val="24"/>
          <w:szCs w:val="24"/>
          <w:lang w:eastAsia="cs-CZ"/>
        </w:rPr>
      </w:pPr>
      <w:r>
        <w:rPr>
          <w:rFonts w:eastAsia="Times New Roman" w:cs="Arial"/>
          <w:noProof/>
          <w:color w:val="auto"/>
          <w:sz w:val="24"/>
          <w:szCs w:val="24"/>
          <w:lang w:eastAsia="cs-CZ"/>
        </w:rPr>
        <w:t xml:space="preserve">  </w:t>
      </w:r>
      <w:r w:rsidRPr="00C677B6">
        <w:rPr>
          <w:rFonts w:eastAsia="Times New Roman" w:cs="Arial"/>
          <w:noProof/>
          <w:color w:val="auto"/>
          <w:sz w:val="24"/>
          <w:szCs w:val="24"/>
          <w:lang w:eastAsia="cs-CZ"/>
        </w:rPr>
        <w:t>Poskytování služby bikesharingu není při splnění požadavků právních předpisů časově omezeno.</w:t>
      </w:r>
    </w:p>
    <w:p w14:paraId="5D1076A1" w14:textId="0B213DA5" w:rsidR="00C677B6" w:rsidRDefault="00C677B6" w:rsidP="00C677B6">
      <w:pPr>
        <w:pStyle w:val="Zkladntext2"/>
        <w:numPr>
          <w:ilvl w:val="0"/>
          <w:numId w:val="29"/>
        </w:numPr>
        <w:spacing w:before="120" w:after="0" w:line="240" w:lineRule="auto"/>
        <w:ind w:left="426" w:hanging="426"/>
        <w:rPr>
          <w:rFonts w:eastAsia="Times New Roman" w:cs="Arial"/>
          <w:noProof/>
          <w:color w:val="auto"/>
          <w:sz w:val="24"/>
          <w:szCs w:val="24"/>
          <w:lang w:eastAsia="cs-CZ"/>
        </w:rPr>
      </w:pPr>
      <w:r>
        <w:rPr>
          <w:rFonts w:eastAsia="Times New Roman" w:cs="Arial"/>
          <w:noProof/>
          <w:color w:val="auto"/>
          <w:sz w:val="24"/>
          <w:szCs w:val="24"/>
          <w:lang w:eastAsia="cs-CZ"/>
        </w:rPr>
        <w:t xml:space="preserve">  </w:t>
      </w:r>
      <w:r w:rsidRPr="00C677B6">
        <w:rPr>
          <w:rFonts w:eastAsia="Times New Roman" w:cs="Arial"/>
          <w:noProof/>
          <w:color w:val="auto"/>
          <w:sz w:val="24"/>
          <w:szCs w:val="24"/>
          <w:lang w:eastAsia="cs-CZ"/>
        </w:rPr>
        <w:t>Prodejce</w:t>
      </w:r>
      <w:r w:rsidR="00335AC4">
        <w:rPr>
          <w:rFonts w:eastAsia="Times New Roman" w:cs="Arial"/>
          <w:noProof/>
          <w:color w:val="auto"/>
          <w:sz w:val="24"/>
          <w:szCs w:val="24"/>
          <w:lang w:eastAsia="cs-CZ"/>
        </w:rPr>
        <w:t xml:space="preserve"> </w:t>
      </w:r>
      <w:r w:rsidRPr="00C677B6">
        <w:rPr>
          <w:rFonts w:eastAsia="Times New Roman" w:cs="Arial"/>
          <w:noProof/>
          <w:color w:val="auto"/>
          <w:sz w:val="24"/>
          <w:szCs w:val="24"/>
          <w:lang w:eastAsia="cs-CZ"/>
        </w:rPr>
        <w:t>je</w:t>
      </w:r>
      <w:r w:rsidR="00335AC4">
        <w:rPr>
          <w:rFonts w:eastAsia="Times New Roman" w:cs="Arial"/>
          <w:noProof/>
          <w:color w:val="auto"/>
          <w:sz w:val="24"/>
          <w:szCs w:val="24"/>
          <w:lang w:eastAsia="cs-CZ"/>
        </w:rPr>
        <w:t xml:space="preserve"> na místech určených v části XXX přílohy k tomuto nařízení (stanoviště bikesharingu)</w:t>
      </w:r>
      <w:r w:rsidRPr="00C677B6">
        <w:rPr>
          <w:rFonts w:eastAsia="Times New Roman" w:cs="Arial"/>
          <w:noProof/>
          <w:color w:val="auto"/>
          <w:sz w:val="24"/>
          <w:szCs w:val="24"/>
          <w:lang w:eastAsia="cs-CZ"/>
        </w:rPr>
        <w:t xml:space="preserve"> povinen zajistit, že sdílené dopravní prostředky budou odstaveny v cyklostojanech k tomu určených, je-li příslušné stanoviště bikesharingu cyklostojany vybaveno.</w:t>
      </w:r>
    </w:p>
    <w:p w14:paraId="6DFFAE92" w14:textId="148CDCDC" w:rsidR="00C677B6" w:rsidRDefault="00C677B6" w:rsidP="00C677B6">
      <w:pPr>
        <w:pStyle w:val="Zkladntext2"/>
        <w:numPr>
          <w:ilvl w:val="0"/>
          <w:numId w:val="29"/>
        </w:numPr>
        <w:spacing w:before="120" w:after="0" w:line="240" w:lineRule="auto"/>
        <w:ind w:left="426" w:hanging="426"/>
        <w:rPr>
          <w:rFonts w:eastAsia="Times New Roman" w:cs="Arial"/>
          <w:noProof/>
          <w:color w:val="auto"/>
          <w:sz w:val="24"/>
          <w:szCs w:val="24"/>
          <w:lang w:eastAsia="cs-CZ"/>
        </w:rPr>
      </w:pPr>
      <w:r>
        <w:rPr>
          <w:rFonts w:eastAsia="Times New Roman" w:cs="Arial"/>
          <w:noProof/>
          <w:color w:val="auto"/>
          <w:sz w:val="24"/>
          <w:szCs w:val="24"/>
          <w:lang w:eastAsia="cs-CZ"/>
        </w:rPr>
        <w:t xml:space="preserve">  </w:t>
      </w:r>
      <w:r w:rsidR="00590C8D" w:rsidRPr="00C677B6">
        <w:rPr>
          <w:rFonts w:eastAsia="Times New Roman" w:cs="Arial"/>
          <w:noProof/>
          <w:color w:val="auto"/>
          <w:sz w:val="24"/>
          <w:szCs w:val="24"/>
          <w:lang w:eastAsia="cs-CZ"/>
        </w:rPr>
        <w:t>Články 6 až 9 se pro stanoviště bikesharingu a poskytování služby bikesharingu</w:t>
      </w:r>
      <w:r w:rsidR="00590C8D">
        <w:rPr>
          <w:rFonts w:eastAsia="Times New Roman" w:cs="Arial"/>
          <w:noProof/>
          <w:color w:val="auto"/>
          <w:sz w:val="24"/>
          <w:szCs w:val="24"/>
          <w:lang w:eastAsia="cs-CZ"/>
        </w:rPr>
        <w:t xml:space="preserve"> </w:t>
      </w:r>
      <w:r w:rsidR="00590C8D" w:rsidRPr="00C677B6">
        <w:rPr>
          <w:rFonts w:eastAsia="Times New Roman" w:cs="Arial"/>
          <w:noProof/>
          <w:color w:val="auto"/>
          <w:sz w:val="24"/>
          <w:szCs w:val="24"/>
          <w:lang w:eastAsia="cs-CZ"/>
        </w:rPr>
        <w:t>nepoužijí</w:t>
      </w:r>
      <w:r w:rsidRPr="00C677B6">
        <w:rPr>
          <w:rFonts w:eastAsia="Times New Roman" w:cs="Arial"/>
          <w:noProof/>
          <w:color w:val="auto"/>
          <w:sz w:val="24"/>
          <w:szCs w:val="24"/>
          <w:lang w:eastAsia="cs-CZ"/>
        </w:rPr>
        <w:t>.</w:t>
      </w:r>
    </w:p>
    <w:p w14:paraId="4DB4AC64" w14:textId="2162FC56" w:rsidR="00C677B6" w:rsidRPr="00C677B6" w:rsidRDefault="00C677B6" w:rsidP="00590C8D">
      <w:pPr>
        <w:pStyle w:val="Zkladntext2"/>
        <w:spacing w:before="120" w:after="0" w:line="240" w:lineRule="auto"/>
        <w:ind w:left="426"/>
        <w:rPr>
          <w:rFonts w:eastAsia="Times New Roman" w:cs="Arial"/>
          <w:noProof/>
          <w:color w:val="auto"/>
          <w:sz w:val="24"/>
          <w:szCs w:val="24"/>
          <w:lang w:eastAsia="cs-CZ"/>
        </w:rPr>
      </w:pPr>
    </w:p>
    <w:p w14:paraId="283A7689" w14:textId="12199A27" w:rsidR="002F1BC8" w:rsidRPr="00AA19A7" w:rsidRDefault="002F1BC8" w:rsidP="00535C01">
      <w:pPr>
        <w:pStyle w:val="Zkladntext"/>
        <w:spacing w:before="300" w:line="240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>Článek 1</w:t>
      </w:r>
      <w:r w:rsidR="00C677B6">
        <w:rPr>
          <w:rFonts w:ascii="Arial" w:hAnsi="Arial" w:cs="Arial"/>
        </w:rPr>
        <w:t>1</w:t>
      </w:r>
    </w:p>
    <w:p w14:paraId="65E2350B" w14:textId="77777777" w:rsidR="002F1BC8" w:rsidRPr="00535C01" w:rsidRDefault="002F1BC8" w:rsidP="00535C01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535C01">
        <w:rPr>
          <w:rFonts w:ascii="Arial" w:hAnsi="Arial" w:cs="Arial"/>
          <w:b/>
          <w:bCs/>
        </w:rPr>
        <w:t>Kontrola a sankce</w:t>
      </w:r>
    </w:p>
    <w:p w14:paraId="3219C794" w14:textId="4C54DDD8" w:rsidR="002F1BC8" w:rsidRPr="00AA19A7" w:rsidRDefault="002F1BC8" w:rsidP="0057351A">
      <w:pPr>
        <w:pStyle w:val="Zkladntext"/>
        <w:spacing w:before="120" w:line="240" w:lineRule="auto"/>
        <w:ind w:left="426" w:hanging="426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(1) </w:t>
      </w:r>
      <w:r w:rsidR="0057351A">
        <w:rPr>
          <w:rFonts w:ascii="Arial" w:hAnsi="Arial" w:cs="Arial"/>
        </w:rPr>
        <w:t xml:space="preserve"> </w:t>
      </w:r>
      <w:r w:rsidRPr="00AA19A7">
        <w:rPr>
          <w:rFonts w:ascii="Arial" w:hAnsi="Arial" w:cs="Arial"/>
        </w:rPr>
        <w:t>Kontrola nad dodržováním povinností stanovených tímto nařízením je prováděna podle zvláštních předpisů.</w:t>
      </w:r>
      <w:r w:rsidRPr="00170742">
        <w:rPr>
          <w:rFonts w:ascii="Arial" w:hAnsi="Arial" w:cs="Arial"/>
          <w:position w:val="6"/>
          <w:sz w:val="18"/>
          <w:szCs w:val="18"/>
        </w:rPr>
        <w:footnoteReference w:id="12"/>
      </w:r>
    </w:p>
    <w:p w14:paraId="220A57C7" w14:textId="5BBDA501" w:rsidR="002F1BC8" w:rsidRPr="00AA19A7" w:rsidRDefault="002F1BC8" w:rsidP="0057351A">
      <w:pPr>
        <w:pStyle w:val="Zkladntext"/>
        <w:spacing w:before="80" w:line="240" w:lineRule="auto"/>
        <w:ind w:left="425" w:hanging="425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(2) Porušení povinností stanovených tímto nařízením se postihuje podle zvláštních předpisů.</w:t>
      </w:r>
      <w:r w:rsidRPr="00170742">
        <w:rPr>
          <w:rFonts w:ascii="Arial" w:hAnsi="Arial" w:cs="Arial"/>
          <w:position w:val="6"/>
          <w:sz w:val="18"/>
          <w:szCs w:val="18"/>
        </w:rPr>
        <w:footnoteReference w:id="13"/>
      </w:r>
    </w:p>
    <w:p w14:paraId="4E3C8E9F" w14:textId="60AD6F2D" w:rsidR="002F1BC8" w:rsidRPr="00AA19A7" w:rsidRDefault="002F1BC8" w:rsidP="00535C01">
      <w:pPr>
        <w:pStyle w:val="Zkladntext"/>
        <w:spacing w:before="300" w:line="240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>Článek 1</w:t>
      </w:r>
      <w:r w:rsidR="00C677B6">
        <w:rPr>
          <w:rFonts w:ascii="Arial" w:hAnsi="Arial" w:cs="Arial"/>
        </w:rPr>
        <w:t>2</w:t>
      </w:r>
    </w:p>
    <w:p w14:paraId="04383FB5" w14:textId="77777777" w:rsidR="002F1BC8" w:rsidRPr="00535C01" w:rsidRDefault="002F1BC8" w:rsidP="00535C01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535C01">
        <w:rPr>
          <w:rFonts w:ascii="Arial" w:hAnsi="Arial" w:cs="Arial"/>
          <w:b/>
          <w:bCs/>
        </w:rPr>
        <w:t>Zrušovací ustanovení</w:t>
      </w:r>
    </w:p>
    <w:p w14:paraId="7CF0C357" w14:textId="77777777" w:rsidR="002F1BC8" w:rsidRPr="00AA19A7" w:rsidRDefault="002F1BC8" w:rsidP="00545222">
      <w:pPr>
        <w:pStyle w:val="Zkladntext"/>
        <w:spacing w:before="12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Zrušují se:</w:t>
      </w:r>
    </w:p>
    <w:p w14:paraId="3B82D079" w14:textId="77777777" w:rsidR="002F1BC8" w:rsidRPr="00AA19A7" w:rsidRDefault="002F1BC8" w:rsidP="00545222">
      <w:pPr>
        <w:pStyle w:val="Zkladntext"/>
        <w:numPr>
          <w:ilvl w:val="0"/>
          <w:numId w:val="27"/>
        </w:numPr>
        <w:spacing w:before="12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vyhláška města Brna č. 25/1998 - Tržní řád, ve znění vyhlášky města Brna č.</w:t>
      </w:r>
      <w:r w:rsidR="00545222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6/1999;</w:t>
      </w:r>
    </w:p>
    <w:p w14:paraId="24849324" w14:textId="77777777" w:rsidR="002F1BC8" w:rsidRPr="00AA19A7" w:rsidRDefault="002F1BC8" w:rsidP="00545222">
      <w:pPr>
        <w:pStyle w:val="Zkladntext"/>
        <w:numPr>
          <w:ilvl w:val="0"/>
          <w:numId w:val="27"/>
        </w:numPr>
        <w:spacing w:before="12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vyhlášky městských částí města Brna (dále jen MČ) vydané na základě zmocnění ve vyhlášce města Brna č. 25/1998 - Tržní řád - a ve vyhlášce města Brna č. 6/1999:</w:t>
      </w:r>
    </w:p>
    <w:p w14:paraId="0D0D961C" w14:textId="77777777" w:rsidR="002F1BC8" w:rsidRPr="00AA19A7" w:rsidRDefault="002F1BC8" w:rsidP="00545222">
      <w:pPr>
        <w:pStyle w:val="Zkladntext"/>
        <w:numPr>
          <w:ilvl w:val="6"/>
          <w:numId w:val="27"/>
        </w:numPr>
        <w:tabs>
          <w:tab w:val="clear" w:pos="5040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vyhláška MČ Brno-Bohunice č. 1/1999, kterou se vymezují lokality určené pro prodej zboží a poskytování služeb na území MČ Brno-Bohunice na </w:t>
      </w:r>
      <w:r w:rsidRPr="00AA19A7">
        <w:rPr>
          <w:rFonts w:ascii="Arial" w:hAnsi="Arial" w:cs="Arial"/>
        </w:rPr>
        <w:lastRenderedPageBreak/>
        <w:t>tržnicích, na tržištích, trzích, jednotlivých prodejních místech, v</w:t>
      </w:r>
      <w:r w:rsidR="00545222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restauračních zahrádkách a na předsunutých prodejních místech, ve znění vyhlášky MČ Brno-Bohunice č. 1/2000;</w:t>
      </w:r>
    </w:p>
    <w:p w14:paraId="5D447554" w14:textId="77777777" w:rsidR="002F1BC8" w:rsidRPr="00AA19A7" w:rsidRDefault="002F1BC8" w:rsidP="00545222">
      <w:pPr>
        <w:pStyle w:val="Zkladntext"/>
        <w:numPr>
          <w:ilvl w:val="6"/>
          <w:numId w:val="27"/>
        </w:numPr>
        <w:tabs>
          <w:tab w:val="clear" w:pos="5040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vyhláška MČ Brno-Bosonohy č. 1/1999, kterou se určují lokality pro prodej zboží a poskytování služeb na území MČ Brno-Bosonohy;</w:t>
      </w:r>
    </w:p>
    <w:p w14:paraId="26560A75" w14:textId="77777777" w:rsidR="002F1BC8" w:rsidRPr="00AA19A7" w:rsidRDefault="002F1BC8" w:rsidP="00545222">
      <w:pPr>
        <w:pStyle w:val="Zkladntext"/>
        <w:numPr>
          <w:ilvl w:val="6"/>
          <w:numId w:val="27"/>
        </w:numPr>
        <w:tabs>
          <w:tab w:val="clear" w:pos="5040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vyhláška MČ Brno-Bystrc č. 1/1999, kterou se stanoví lokality určené pro prodej zboží a poskytování služeb v územním obvodu MČ Brno-Bystrc v</w:t>
      </w:r>
      <w:r w:rsidR="00545222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tržnicích, na tržištích, trzích, jednotlivých prodejních místech, v</w:t>
      </w:r>
      <w:r w:rsidR="00545222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restauračních zahrádkách a na předsunutých prodejních místech a</w:t>
      </w:r>
      <w:r w:rsidR="00545222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zásady pro jejich umisťování a povolování, ve znění vyhlášky MČ Brno-Bystrc č. 1/2000;</w:t>
      </w:r>
    </w:p>
    <w:p w14:paraId="4DDBF668" w14:textId="77777777" w:rsidR="002F1BC8" w:rsidRPr="00AA19A7" w:rsidRDefault="002F1BC8" w:rsidP="00545222">
      <w:pPr>
        <w:pStyle w:val="Zkladntext"/>
        <w:numPr>
          <w:ilvl w:val="6"/>
          <w:numId w:val="27"/>
        </w:numPr>
        <w:tabs>
          <w:tab w:val="clear" w:pos="5040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vyhláška MČ Brno-Bystrc, kterou se vydává úplné znění vyhlášky č.</w:t>
      </w:r>
      <w:r w:rsidR="00545222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1/1999, kterou se stanoví lokality určené pro prodej zboží a poskytování služeb v územním obvodu MČ Brno-Bystrc v tržnicích, na tržištích, trzích, jednotlivých prodejních místech, v restauračních zahrádkách a na předsunutých prodejních místech a zásady pro jejich umisťování a</w:t>
      </w:r>
      <w:r w:rsidR="00545222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povolování;</w:t>
      </w:r>
    </w:p>
    <w:p w14:paraId="0A88CDB3" w14:textId="77777777" w:rsidR="002F1BC8" w:rsidRDefault="002F1BC8" w:rsidP="00545222">
      <w:pPr>
        <w:pStyle w:val="Zkladntext"/>
        <w:numPr>
          <w:ilvl w:val="6"/>
          <w:numId w:val="27"/>
        </w:numPr>
        <w:tabs>
          <w:tab w:val="clear" w:pos="5040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vyhláška MČ Brno-Černovice č. 1/1999, kterou se stanoví lokality určené pro prodej zboží a poskytování služeb v územním obvodu MČ Brno-Černovice v tržnicích, na tržištích, trzích, jednotlivých prodejních místech, v restauračních zahrádkách a na předsunutých prodejních místech;</w:t>
      </w:r>
    </w:p>
    <w:p w14:paraId="3D47FE4E" w14:textId="77777777" w:rsidR="002F1BC8" w:rsidRPr="00AA19A7" w:rsidRDefault="002F1BC8" w:rsidP="00545222">
      <w:pPr>
        <w:pStyle w:val="Zkladntext"/>
        <w:numPr>
          <w:ilvl w:val="6"/>
          <w:numId w:val="27"/>
        </w:numPr>
        <w:tabs>
          <w:tab w:val="clear" w:pos="5040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vyhláška MČ Brno-Chrlice č. 1/1999 - Lokality pro prodej zboží a</w:t>
      </w:r>
      <w:r w:rsidR="00545222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poskytování služeb v souladu s Tržním řádem města Brna;</w:t>
      </w:r>
    </w:p>
    <w:p w14:paraId="0DF3CB9C" w14:textId="77777777" w:rsidR="002F1BC8" w:rsidRPr="00AA19A7" w:rsidRDefault="002F1BC8" w:rsidP="00545222">
      <w:pPr>
        <w:pStyle w:val="Zkladntext"/>
        <w:numPr>
          <w:ilvl w:val="6"/>
          <w:numId w:val="27"/>
        </w:numPr>
        <w:tabs>
          <w:tab w:val="clear" w:pos="5040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vyhláška MČ Brno-jih č. 1/1999, kterou se stanoví lokality určené pro prodej zboží a poskytování služeb v územním obvodu MČ Brno-jih v</w:t>
      </w:r>
      <w:r w:rsidR="00545222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tržnicích, na tržištích, trzích, jednotlivých prodejních místech, v</w:t>
      </w:r>
      <w:r w:rsidR="00545222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restauračních zahrádkách a na předsunutých prodejních místech, a</w:t>
      </w:r>
      <w:r w:rsidR="00545222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zásady pro jejich umisťování a povolování;</w:t>
      </w:r>
    </w:p>
    <w:p w14:paraId="5CD6C7E8" w14:textId="77777777" w:rsidR="002F1BC8" w:rsidRPr="00AA19A7" w:rsidRDefault="002F1BC8" w:rsidP="00545222">
      <w:pPr>
        <w:pStyle w:val="Zkladntext"/>
        <w:numPr>
          <w:ilvl w:val="6"/>
          <w:numId w:val="27"/>
        </w:numPr>
        <w:tabs>
          <w:tab w:val="clear" w:pos="5040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vyhláška MČ Brno-Jundrov č. 1/1999, kterou se stanovují lokality pro prodej zboží a poskytování služeb na území MČ;</w:t>
      </w:r>
    </w:p>
    <w:p w14:paraId="36BFFDE0" w14:textId="77777777" w:rsidR="002F1BC8" w:rsidRPr="00AA19A7" w:rsidRDefault="002F1BC8" w:rsidP="00545222">
      <w:pPr>
        <w:pStyle w:val="Zkladntext"/>
        <w:numPr>
          <w:ilvl w:val="6"/>
          <w:numId w:val="27"/>
        </w:numPr>
        <w:tabs>
          <w:tab w:val="clear" w:pos="5040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vyhláška MČ Brno-Kohoutovice č. 1/1999, kterou se stanoví lokality určené pro prodej zboží a poskytování služeb v MČ Brno-Kohoutovice, ve znění vyhlášek MČ Brno-Kohoutovice č. 2/1999 a č. 1/2000;</w:t>
      </w:r>
    </w:p>
    <w:p w14:paraId="7E7B581B" w14:textId="77777777" w:rsidR="002F1BC8" w:rsidRPr="00AA19A7" w:rsidRDefault="002F1BC8" w:rsidP="00545222">
      <w:pPr>
        <w:pStyle w:val="Zkladntext"/>
        <w:numPr>
          <w:ilvl w:val="6"/>
          <w:numId w:val="27"/>
        </w:numPr>
        <w:tabs>
          <w:tab w:val="clear" w:pos="5040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vyhláška MČ Brno-Královo Pole č. 1/1999 - Lokality určené pro prodej zboží a poskytování služeb na území městské části Brno-Královo Pole v</w:t>
      </w:r>
      <w:r w:rsidR="00545222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souladu s vyhláškou města Brna č. 25/1998 Tržní řád;</w:t>
      </w:r>
    </w:p>
    <w:p w14:paraId="5CF00CED" w14:textId="77777777" w:rsidR="002F1BC8" w:rsidRPr="00AA19A7" w:rsidRDefault="002F1BC8" w:rsidP="00545222">
      <w:pPr>
        <w:pStyle w:val="Zkladntext"/>
        <w:numPr>
          <w:ilvl w:val="6"/>
          <w:numId w:val="27"/>
        </w:numPr>
        <w:tabs>
          <w:tab w:val="clear" w:pos="5040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vyhláška MČ Brno-Medlánky č. 1/2000, kterou se stanoví konkrétní lokality pro prodej zboží a poskytování služeb v souladu s vyhláškou Rady města Brna č. 25/98 Tržní řád;</w:t>
      </w:r>
    </w:p>
    <w:p w14:paraId="002CC987" w14:textId="77777777" w:rsidR="002F1BC8" w:rsidRPr="00AA19A7" w:rsidRDefault="002F1BC8" w:rsidP="00545222">
      <w:pPr>
        <w:pStyle w:val="Zkladntext"/>
        <w:numPr>
          <w:ilvl w:val="6"/>
          <w:numId w:val="27"/>
        </w:numPr>
        <w:tabs>
          <w:tab w:val="clear" w:pos="5040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vyhláška MČ Brno-Řečkovice a Mokrá Hora č. 2/2000, kterou se stanoví konkrétní lokality pro prodej zboží a poskytování služeb v souladu s</w:t>
      </w:r>
      <w:r w:rsidR="00545222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vyhláškou Rady města Brna č. 25/98 Tržní řád;</w:t>
      </w:r>
    </w:p>
    <w:p w14:paraId="513BE2F5" w14:textId="77777777" w:rsidR="002F1BC8" w:rsidRPr="00AA19A7" w:rsidRDefault="002F1BC8" w:rsidP="00545222">
      <w:pPr>
        <w:pStyle w:val="Zkladntext"/>
        <w:numPr>
          <w:ilvl w:val="6"/>
          <w:numId w:val="27"/>
        </w:numPr>
        <w:tabs>
          <w:tab w:val="clear" w:pos="5040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vyhláška MČ Brno-sever č. 1/1999 </w:t>
      </w:r>
      <w:r w:rsidR="00E20EF8">
        <w:rPr>
          <w:rFonts w:ascii="Arial" w:hAnsi="Arial" w:cs="Arial"/>
        </w:rPr>
        <w:t>–</w:t>
      </w:r>
      <w:r w:rsidRPr="00AA19A7">
        <w:rPr>
          <w:rFonts w:ascii="Arial" w:hAnsi="Arial" w:cs="Arial"/>
        </w:rPr>
        <w:t xml:space="preserve"> Tržní řád </w:t>
      </w:r>
      <w:r w:rsidR="00E20EF8">
        <w:rPr>
          <w:rFonts w:ascii="Arial" w:hAnsi="Arial" w:cs="Arial"/>
        </w:rPr>
        <w:t>–</w:t>
      </w:r>
      <w:r w:rsidRPr="00AA19A7">
        <w:rPr>
          <w:rFonts w:ascii="Arial" w:hAnsi="Arial" w:cs="Arial"/>
        </w:rPr>
        <w:t xml:space="preserve"> stanovení lokalit pro prodej zboží a poskytování služeb na území městské části Brno-sever, ve znění vyhlášek městské části Brno-sever č. 3/1999, č. 1/2000 a č. 2/2000;</w:t>
      </w:r>
    </w:p>
    <w:p w14:paraId="017EC393" w14:textId="77777777" w:rsidR="002F1BC8" w:rsidRPr="00AA19A7" w:rsidRDefault="002F1BC8" w:rsidP="00545222">
      <w:pPr>
        <w:pStyle w:val="Zkladntext"/>
        <w:numPr>
          <w:ilvl w:val="6"/>
          <w:numId w:val="27"/>
        </w:numPr>
        <w:tabs>
          <w:tab w:val="clear" w:pos="5040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vyhláška MČ Brno-Slatina č. 1/1999, vydaná jako příloha k obecně </w:t>
      </w:r>
      <w:r w:rsidRPr="00AA19A7">
        <w:rPr>
          <w:rFonts w:ascii="Arial" w:hAnsi="Arial" w:cs="Arial"/>
        </w:rPr>
        <w:lastRenderedPageBreak/>
        <w:t>závazné vyhlášce města Brna č. 25/1998, kterou se vydává Tržní řád;</w:t>
      </w:r>
      <w:r w:rsidRPr="00AA19A7">
        <w:rPr>
          <w:rFonts w:ascii="Arial" w:hAnsi="Arial" w:cs="Arial"/>
        </w:rPr>
        <w:tab/>
      </w:r>
    </w:p>
    <w:p w14:paraId="772195D9" w14:textId="77777777" w:rsidR="002F1BC8" w:rsidRPr="00AA19A7" w:rsidRDefault="002F1BC8" w:rsidP="00545222">
      <w:pPr>
        <w:pStyle w:val="Zkladntext"/>
        <w:numPr>
          <w:ilvl w:val="6"/>
          <w:numId w:val="27"/>
        </w:numPr>
        <w:tabs>
          <w:tab w:val="clear" w:pos="5040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vyhláška MČ Brno-Starý Lískovec č. 1/1999, kterou se stanoví lokality určené pro prodej zboží a poskytování služeb v městské části Brno-Starý Lískovec, ve znění vyhlášek MČ Brno-Starý Lískovec č. 2/1999, č. 1/2000 a č. 2/2000;</w:t>
      </w:r>
    </w:p>
    <w:p w14:paraId="5E7E8F8E" w14:textId="77777777" w:rsidR="002F1BC8" w:rsidRPr="00AA19A7" w:rsidRDefault="002F1BC8" w:rsidP="00545222">
      <w:pPr>
        <w:pStyle w:val="Zkladntext"/>
        <w:numPr>
          <w:ilvl w:val="6"/>
          <w:numId w:val="27"/>
        </w:numPr>
        <w:tabs>
          <w:tab w:val="clear" w:pos="5040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vyhláška MČ Brno-střed č. 1/1999, kterou se určují lokality pro prodej zboží a poskytování služeb v tržnicích, tržištích, jednotlivých prodejních místech, v restauračních zahrádkách, na předsunutých prodejních místech v územním obvodu městské části Brno-střed (o prodejních lokalitách), ve znění vyhlášek MČ Brno-střed č. 2/1999, č. 3/1999, č. 4/1999, č. 1/2000, č. 2/2000, č. 3/2000, č. 4/2000 a č. 5/2000;</w:t>
      </w:r>
    </w:p>
    <w:p w14:paraId="38562B5B" w14:textId="77777777" w:rsidR="002F1BC8" w:rsidRPr="00AA19A7" w:rsidRDefault="002F1BC8" w:rsidP="00545222">
      <w:pPr>
        <w:pStyle w:val="Zkladntext"/>
        <w:numPr>
          <w:ilvl w:val="6"/>
          <w:numId w:val="27"/>
        </w:numPr>
        <w:tabs>
          <w:tab w:val="clear" w:pos="5040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vyhláška MČ Brno-Tuřany č. 2/1999, kterou se stanoví lokality určené pro </w:t>
      </w:r>
      <w:r w:rsidR="00545222">
        <w:rPr>
          <w:rFonts w:ascii="Arial" w:hAnsi="Arial" w:cs="Arial"/>
        </w:rPr>
        <w:t>p</w:t>
      </w:r>
      <w:r w:rsidRPr="00AA19A7">
        <w:rPr>
          <w:rFonts w:ascii="Arial" w:hAnsi="Arial" w:cs="Arial"/>
        </w:rPr>
        <w:t>rodej zboží a poskytování služeb v městské části Brno-Tuřany;</w:t>
      </w:r>
    </w:p>
    <w:p w14:paraId="5CCA03B2" w14:textId="77777777" w:rsidR="002F1BC8" w:rsidRPr="00AA19A7" w:rsidRDefault="002F1BC8" w:rsidP="00545222">
      <w:pPr>
        <w:pStyle w:val="Zkladntext"/>
        <w:numPr>
          <w:ilvl w:val="6"/>
          <w:numId w:val="27"/>
        </w:numPr>
        <w:tabs>
          <w:tab w:val="clear" w:pos="5040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vyhláška MČ Brno-Vinohrady Tržní řád;</w:t>
      </w:r>
    </w:p>
    <w:p w14:paraId="4CFCA200" w14:textId="77777777" w:rsidR="002F1BC8" w:rsidRPr="00AA19A7" w:rsidRDefault="002F1BC8" w:rsidP="00545222">
      <w:pPr>
        <w:pStyle w:val="Zkladntext"/>
        <w:numPr>
          <w:ilvl w:val="6"/>
          <w:numId w:val="27"/>
        </w:numPr>
        <w:tabs>
          <w:tab w:val="clear" w:pos="5040"/>
          <w:tab w:val="num" w:pos="1134"/>
        </w:tabs>
        <w:spacing w:before="60" w:line="240" w:lineRule="auto"/>
        <w:ind w:left="1134" w:hanging="357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vyhláška MČ Brno-Žabovřesky č. 2/1999 - lokality pro prodej zboží a</w:t>
      </w:r>
      <w:r w:rsidR="008D4685">
        <w:rPr>
          <w:rFonts w:ascii="Arial" w:hAnsi="Arial" w:cs="Arial"/>
        </w:rPr>
        <w:t> </w:t>
      </w:r>
      <w:r w:rsidRPr="00AA19A7">
        <w:rPr>
          <w:rFonts w:ascii="Arial" w:hAnsi="Arial" w:cs="Arial"/>
        </w:rPr>
        <w:t>poskytování služeb, ve znění vyhlášky MČ Brno-Žabovřesky č. 3/1999;</w:t>
      </w:r>
    </w:p>
    <w:p w14:paraId="12DFA7C7" w14:textId="77777777" w:rsidR="002F1BC8" w:rsidRPr="00AA19A7" w:rsidRDefault="002F1BC8">
      <w:pPr>
        <w:pStyle w:val="Zkladntext"/>
        <w:spacing w:line="218" w:lineRule="auto"/>
        <w:jc w:val="both"/>
        <w:rPr>
          <w:rFonts w:ascii="Arial" w:hAnsi="Arial" w:cs="Arial"/>
        </w:rPr>
      </w:pPr>
    </w:p>
    <w:p w14:paraId="2934459A" w14:textId="77777777" w:rsidR="002F1BC8" w:rsidRDefault="002F1BC8" w:rsidP="00545222">
      <w:pPr>
        <w:pStyle w:val="Zkladntext"/>
        <w:numPr>
          <w:ilvl w:val="0"/>
          <w:numId w:val="27"/>
        </w:numPr>
        <w:spacing w:line="218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>vyhláška MČ Brno-Královo Pole č. 1/1995 o podmínkách provozu a prodeji na tržištích na území městské části Brno-Královo Pole.</w:t>
      </w:r>
      <w:r w:rsidRPr="00AA19A7">
        <w:rPr>
          <w:rFonts w:ascii="Arial" w:hAnsi="Arial" w:cs="Arial"/>
        </w:rPr>
        <w:tab/>
        <w:t xml:space="preserve"> </w:t>
      </w:r>
    </w:p>
    <w:p w14:paraId="555EE349" w14:textId="77777777" w:rsidR="00E20EF8" w:rsidRPr="00AA19A7" w:rsidRDefault="00E20EF8" w:rsidP="00E20EF8">
      <w:pPr>
        <w:pStyle w:val="Zkladntext"/>
        <w:spacing w:line="218" w:lineRule="auto"/>
        <w:ind w:left="540"/>
        <w:jc w:val="both"/>
        <w:rPr>
          <w:rFonts w:ascii="Arial" w:hAnsi="Arial" w:cs="Arial"/>
        </w:rPr>
      </w:pPr>
    </w:p>
    <w:p w14:paraId="34424628" w14:textId="2D98F9A1" w:rsidR="002F1BC8" w:rsidRPr="00AA19A7" w:rsidRDefault="002F1BC8" w:rsidP="008D4685">
      <w:pPr>
        <w:pStyle w:val="Zkladntext"/>
        <w:spacing w:before="300" w:line="240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>Článek 1</w:t>
      </w:r>
      <w:r w:rsidR="00C677B6">
        <w:rPr>
          <w:rFonts w:ascii="Arial" w:hAnsi="Arial" w:cs="Arial"/>
        </w:rPr>
        <w:t>3</w:t>
      </w:r>
    </w:p>
    <w:p w14:paraId="6D8A2FD0" w14:textId="77777777" w:rsidR="002F1BC8" w:rsidRPr="008D4685" w:rsidRDefault="002F1BC8" w:rsidP="008D4685">
      <w:pPr>
        <w:pStyle w:val="Zkladntext"/>
        <w:spacing w:before="60" w:line="240" w:lineRule="auto"/>
        <w:jc w:val="center"/>
        <w:rPr>
          <w:rFonts w:ascii="Arial" w:hAnsi="Arial" w:cs="Arial"/>
          <w:b/>
          <w:bCs/>
        </w:rPr>
      </w:pPr>
      <w:r w:rsidRPr="008D4685">
        <w:rPr>
          <w:rFonts w:ascii="Arial" w:hAnsi="Arial" w:cs="Arial"/>
          <w:b/>
          <w:bCs/>
        </w:rPr>
        <w:t>Závěrečná ustanovení</w:t>
      </w:r>
    </w:p>
    <w:p w14:paraId="6959431C" w14:textId="77777777" w:rsidR="002F1BC8" w:rsidRPr="00AA19A7" w:rsidRDefault="002F1BC8" w:rsidP="002F1BC8">
      <w:pPr>
        <w:pStyle w:val="Zkladntext"/>
        <w:spacing w:before="12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(1) Toto nařízení bylo zveřejněno zákonem stanoveným způsobem dne </w:t>
      </w:r>
      <w:r w:rsidR="00DE58F8">
        <w:rPr>
          <w:rFonts w:ascii="Arial" w:hAnsi="Arial" w:cs="Arial"/>
        </w:rPr>
        <w:t>29. 4. 2002</w:t>
      </w:r>
      <w:r w:rsidRPr="00AA19A7">
        <w:rPr>
          <w:rFonts w:ascii="Arial" w:hAnsi="Arial" w:cs="Arial"/>
        </w:rPr>
        <w:t>.</w:t>
      </w:r>
    </w:p>
    <w:p w14:paraId="20706F74" w14:textId="77777777" w:rsidR="002F1BC8" w:rsidRPr="00AA19A7" w:rsidRDefault="002F1BC8" w:rsidP="002F1BC8">
      <w:pPr>
        <w:pStyle w:val="Zkladntext"/>
        <w:spacing w:before="120" w:line="240" w:lineRule="auto"/>
        <w:jc w:val="both"/>
        <w:rPr>
          <w:rFonts w:ascii="Arial" w:hAnsi="Arial" w:cs="Arial"/>
        </w:rPr>
      </w:pPr>
      <w:r w:rsidRPr="00AA19A7">
        <w:rPr>
          <w:rFonts w:ascii="Arial" w:hAnsi="Arial" w:cs="Arial"/>
        </w:rPr>
        <w:t xml:space="preserve">(2) Toto nařízení nabývá účinnosti 15. dnem po dni vyhlášení, tj. </w:t>
      </w:r>
      <w:r w:rsidR="00DE58F8">
        <w:rPr>
          <w:rFonts w:ascii="Arial" w:hAnsi="Arial" w:cs="Arial"/>
        </w:rPr>
        <w:t>14. 5. 2002.</w:t>
      </w:r>
    </w:p>
    <w:p w14:paraId="1470664C" w14:textId="77777777" w:rsidR="002F1BC8" w:rsidRPr="00AA19A7" w:rsidRDefault="002F1BC8">
      <w:pPr>
        <w:pStyle w:val="Zkladntext"/>
        <w:spacing w:line="218" w:lineRule="auto"/>
        <w:jc w:val="both"/>
        <w:rPr>
          <w:rFonts w:ascii="Arial" w:hAnsi="Arial" w:cs="Arial"/>
        </w:rPr>
      </w:pPr>
    </w:p>
    <w:p w14:paraId="37112B15" w14:textId="77777777" w:rsidR="002F1BC8" w:rsidRPr="00AA19A7" w:rsidRDefault="002F1BC8">
      <w:pPr>
        <w:pStyle w:val="Zkladntext"/>
        <w:spacing w:line="218" w:lineRule="auto"/>
        <w:jc w:val="center"/>
        <w:rPr>
          <w:rFonts w:ascii="Arial" w:hAnsi="Arial" w:cs="Arial"/>
        </w:rPr>
      </w:pPr>
    </w:p>
    <w:p w14:paraId="28AE8452" w14:textId="77777777" w:rsidR="002F1BC8" w:rsidRPr="00AA19A7" w:rsidRDefault="002F1BC8">
      <w:pPr>
        <w:pStyle w:val="Zkladntext"/>
        <w:spacing w:line="218" w:lineRule="auto"/>
        <w:jc w:val="center"/>
        <w:rPr>
          <w:rFonts w:ascii="Arial" w:hAnsi="Arial" w:cs="Arial"/>
        </w:rPr>
      </w:pPr>
    </w:p>
    <w:p w14:paraId="6F773540" w14:textId="77777777" w:rsidR="002F1BC8" w:rsidRPr="00AA19A7" w:rsidRDefault="002F1BC8">
      <w:pPr>
        <w:pStyle w:val="Zkladntext"/>
        <w:spacing w:line="218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>RNDr. Petr Duchoň</w:t>
      </w:r>
    </w:p>
    <w:p w14:paraId="4B42BD2E" w14:textId="77777777" w:rsidR="002F1BC8" w:rsidRPr="00AA19A7" w:rsidRDefault="002F1BC8">
      <w:pPr>
        <w:pStyle w:val="Zkladntext"/>
        <w:spacing w:line="218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>primátor města Brna</w:t>
      </w:r>
    </w:p>
    <w:p w14:paraId="3D8E739F" w14:textId="77777777" w:rsidR="002F1BC8" w:rsidRPr="00AA19A7" w:rsidRDefault="002F1BC8">
      <w:pPr>
        <w:pStyle w:val="Zkladntext"/>
        <w:spacing w:line="218" w:lineRule="auto"/>
        <w:jc w:val="center"/>
        <w:rPr>
          <w:rFonts w:ascii="Arial" w:hAnsi="Arial" w:cs="Arial"/>
        </w:rPr>
      </w:pPr>
    </w:p>
    <w:p w14:paraId="1CF675F4" w14:textId="77777777" w:rsidR="002F1BC8" w:rsidRPr="00AA19A7" w:rsidRDefault="002F1BC8">
      <w:pPr>
        <w:pStyle w:val="Zkladntext"/>
        <w:spacing w:line="218" w:lineRule="auto"/>
        <w:jc w:val="center"/>
        <w:rPr>
          <w:rFonts w:ascii="Arial" w:hAnsi="Arial" w:cs="Arial"/>
        </w:rPr>
      </w:pPr>
    </w:p>
    <w:p w14:paraId="3617C74A" w14:textId="77777777" w:rsidR="002F1BC8" w:rsidRPr="00AA19A7" w:rsidRDefault="002F1BC8">
      <w:pPr>
        <w:pStyle w:val="Zkladntext"/>
        <w:spacing w:line="218" w:lineRule="auto"/>
        <w:jc w:val="center"/>
        <w:rPr>
          <w:rFonts w:ascii="Arial" w:hAnsi="Arial" w:cs="Arial"/>
        </w:rPr>
      </w:pPr>
    </w:p>
    <w:p w14:paraId="49453DD2" w14:textId="77777777" w:rsidR="002F1BC8" w:rsidRPr="00AA19A7" w:rsidRDefault="002F1BC8">
      <w:pPr>
        <w:pStyle w:val="Zkladntext"/>
        <w:spacing w:line="218" w:lineRule="auto"/>
        <w:jc w:val="center"/>
        <w:rPr>
          <w:rFonts w:ascii="Arial" w:hAnsi="Arial" w:cs="Arial"/>
        </w:rPr>
      </w:pPr>
      <w:r w:rsidRPr="00AA19A7">
        <w:rPr>
          <w:rFonts w:ascii="Arial" w:hAnsi="Arial" w:cs="Arial"/>
        </w:rPr>
        <w:t>Ing.  Rostislav Slavotínek</w:t>
      </w:r>
    </w:p>
    <w:p w14:paraId="00617643" w14:textId="77777777" w:rsidR="002F1BC8" w:rsidRPr="00AA19A7" w:rsidRDefault="002F1BC8">
      <w:pPr>
        <w:pStyle w:val="Zkladntext"/>
        <w:spacing w:line="218" w:lineRule="auto"/>
        <w:jc w:val="center"/>
        <w:rPr>
          <w:rFonts w:ascii="Arial" w:hAnsi="Arial" w:cs="Arial"/>
          <w:b/>
          <w:bCs/>
        </w:rPr>
      </w:pPr>
      <w:r w:rsidRPr="00AA19A7">
        <w:rPr>
          <w:rFonts w:ascii="Arial" w:hAnsi="Arial" w:cs="Arial"/>
        </w:rPr>
        <w:t>1. náměstek primátora města Brna</w:t>
      </w:r>
    </w:p>
    <w:sectPr w:rsidR="002F1BC8" w:rsidRPr="00AA19A7" w:rsidSect="00AF4DA2">
      <w:type w:val="continuous"/>
      <w:pgSz w:w="11911" w:h="16832"/>
      <w:pgMar w:top="1191" w:right="1418" w:bottom="1191" w:left="1418" w:header="1797" w:footer="17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ABA6" w14:textId="77777777" w:rsidR="00A01FB7" w:rsidRDefault="00A01FB7">
      <w:r>
        <w:separator/>
      </w:r>
    </w:p>
  </w:endnote>
  <w:endnote w:type="continuationSeparator" w:id="0">
    <w:p w14:paraId="53E7A87D" w14:textId="77777777" w:rsidR="00A01FB7" w:rsidRDefault="00A0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3E8A" w14:textId="77777777" w:rsidR="00E20EF8" w:rsidRPr="00AF4DA2" w:rsidRDefault="00E20EF8" w:rsidP="00AF4DA2">
    <w:pPr>
      <w:pStyle w:val="Zpat"/>
      <w:framePr w:wrap="auto" w:vAnchor="text" w:hAnchor="margin" w:xAlign="center" w:y="102"/>
      <w:rPr>
        <w:rStyle w:val="slostrnky"/>
        <w:rFonts w:ascii="Arial" w:hAnsi="Arial" w:cs="Arial"/>
        <w:sz w:val="22"/>
        <w:szCs w:val="22"/>
      </w:rPr>
    </w:pPr>
    <w:r w:rsidRPr="00AF4DA2">
      <w:rPr>
        <w:rStyle w:val="slostrnky"/>
        <w:rFonts w:ascii="Arial" w:hAnsi="Arial" w:cs="Arial"/>
        <w:sz w:val="22"/>
        <w:szCs w:val="22"/>
      </w:rPr>
      <w:fldChar w:fldCharType="begin"/>
    </w:r>
    <w:r w:rsidRPr="00AF4DA2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AF4DA2">
      <w:rPr>
        <w:rStyle w:val="slostrnky"/>
        <w:rFonts w:ascii="Arial" w:hAnsi="Arial" w:cs="Arial"/>
        <w:sz w:val="22"/>
        <w:szCs w:val="22"/>
      </w:rPr>
      <w:fldChar w:fldCharType="separate"/>
    </w:r>
    <w:r w:rsidR="0052759B">
      <w:rPr>
        <w:rStyle w:val="slostrnky"/>
        <w:rFonts w:ascii="Arial" w:hAnsi="Arial" w:cs="Arial"/>
        <w:sz w:val="22"/>
        <w:szCs w:val="22"/>
      </w:rPr>
      <w:t>2</w:t>
    </w:r>
    <w:r w:rsidRPr="00AF4DA2">
      <w:rPr>
        <w:rStyle w:val="slostrnky"/>
        <w:rFonts w:ascii="Arial" w:hAnsi="Arial" w:cs="Arial"/>
        <w:sz w:val="22"/>
        <w:szCs w:val="22"/>
      </w:rPr>
      <w:fldChar w:fldCharType="end"/>
    </w:r>
  </w:p>
  <w:p w14:paraId="16CF3636" w14:textId="77777777" w:rsidR="00E20EF8" w:rsidRDefault="00E20EF8" w:rsidP="00ED6278">
    <w:pPr>
      <w:pStyle w:val="Zkladn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79AA" w14:textId="77777777" w:rsidR="00E20EF8" w:rsidRPr="00AF4DA2" w:rsidRDefault="00E20EF8" w:rsidP="00AF4DA2">
    <w:pPr>
      <w:pStyle w:val="Zpat"/>
      <w:framePr w:wrap="auto" w:vAnchor="text" w:hAnchor="page" w:x="5911" w:y="117"/>
      <w:rPr>
        <w:rStyle w:val="slostrnky"/>
        <w:rFonts w:ascii="Arial" w:hAnsi="Arial" w:cs="Arial"/>
        <w:sz w:val="22"/>
        <w:szCs w:val="22"/>
      </w:rPr>
    </w:pPr>
    <w:r w:rsidRPr="00AF4DA2">
      <w:rPr>
        <w:rStyle w:val="slostrnky"/>
        <w:rFonts w:ascii="Arial" w:hAnsi="Arial" w:cs="Arial"/>
        <w:sz w:val="22"/>
        <w:szCs w:val="22"/>
      </w:rPr>
      <w:fldChar w:fldCharType="begin"/>
    </w:r>
    <w:r w:rsidRPr="00AF4DA2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AF4DA2">
      <w:rPr>
        <w:rStyle w:val="slostrnky"/>
        <w:rFonts w:ascii="Arial" w:hAnsi="Arial" w:cs="Arial"/>
        <w:sz w:val="22"/>
        <w:szCs w:val="22"/>
      </w:rPr>
      <w:fldChar w:fldCharType="separate"/>
    </w:r>
    <w:r w:rsidR="0052759B">
      <w:rPr>
        <w:rStyle w:val="slostrnky"/>
        <w:rFonts w:ascii="Arial" w:hAnsi="Arial" w:cs="Arial"/>
        <w:sz w:val="22"/>
        <w:szCs w:val="22"/>
      </w:rPr>
      <w:t>3</w:t>
    </w:r>
    <w:r w:rsidRPr="00AF4DA2">
      <w:rPr>
        <w:rStyle w:val="slostrnky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0722" w14:textId="77777777" w:rsidR="00A01FB7" w:rsidRDefault="00A01FB7">
      <w:r>
        <w:separator/>
      </w:r>
    </w:p>
  </w:footnote>
  <w:footnote w:type="continuationSeparator" w:id="0">
    <w:p w14:paraId="3F26365B" w14:textId="77777777" w:rsidR="00A01FB7" w:rsidRDefault="00A01FB7">
      <w:r>
        <w:continuationSeparator/>
      </w:r>
    </w:p>
  </w:footnote>
  <w:footnote w:id="1">
    <w:p w14:paraId="200F1949" w14:textId="77777777" w:rsidR="00237716" w:rsidRDefault="00E20EF8" w:rsidP="00D45DE8">
      <w:pPr>
        <w:pStyle w:val="Zkladntext"/>
        <w:spacing w:line="240" w:lineRule="auto"/>
        <w:jc w:val="both"/>
      </w:pPr>
      <w:r w:rsidRPr="00D45DE8">
        <w:rPr>
          <w:rFonts w:ascii="Arial" w:hAnsi="Arial" w:cs="Arial"/>
          <w:position w:val="6"/>
          <w:sz w:val="18"/>
          <w:szCs w:val="18"/>
        </w:rPr>
        <w:footnoteRef/>
      </w:r>
      <w:r w:rsidRPr="00D45DE8">
        <w:rPr>
          <w:rFonts w:ascii="Arial" w:hAnsi="Arial" w:cs="Arial"/>
          <w:noProof w:val="0"/>
          <w:lang w:val="en-US"/>
        </w:rPr>
        <w:t xml:space="preserve"> </w:t>
      </w:r>
      <w:r w:rsidRPr="00D45DE8">
        <w:rPr>
          <w:rFonts w:ascii="Arial" w:hAnsi="Arial" w:cs="Arial"/>
          <w:sz w:val="20"/>
          <w:szCs w:val="20"/>
        </w:rPr>
        <w:t xml:space="preserve">Veřejně přístupná místa jsou veřejná prostranství (§ 34 zákona č. 128/2000 Sb., o obcích, ve znění pozdějsích předpisů) a další místa veřejně přístupná i s omezením. </w:t>
      </w:r>
    </w:p>
  </w:footnote>
  <w:footnote w:id="2">
    <w:p w14:paraId="7E49C880" w14:textId="77777777" w:rsidR="00237716" w:rsidRDefault="00E20EF8" w:rsidP="00D45DE8">
      <w:pPr>
        <w:pStyle w:val="Zkladntext"/>
        <w:spacing w:line="240" w:lineRule="auto"/>
        <w:jc w:val="both"/>
      </w:pPr>
      <w:r w:rsidRPr="008C2163">
        <w:rPr>
          <w:rFonts w:ascii="Arial" w:hAnsi="Arial" w:cs="Arial"/>
          <w:position w:val="6"/>
          <w:sz w:val="18"/>
          <w:szCs w:val="18"/>
        </w:rPr>
        <w:footnoteRef/>
      </w:r>
      <w:r w:rsidRPr="008C2163">
        <w:rPr>
          <w:rFonts w:ascii="Arial" w:hAnsi="Arial" w:cs="Arial"/>
          <w:noProof w:val="0"/>
          <w:sz w:val="18"/>
          <w:szCs w:val="18"/>
        </w:rPr>
        <w:t xml:space="preserve"> </w:t>
      </w:r>
      <w:r w:rsidRPr="00F65FCB">
        <w:rPr>
          <w:rFonts w:ascii="Arial" w:hAnsi="Arial" w:cs="Arial"/>
          <w:sz w:val="20"/>
          <w:szCs w:val="20"/>
        </w:rPr>
        <w:t>např. § 17 odst. 10 a 11 zákona č. 455/1991 Sb., o živnostenském podnikání, ve znění pozdějších předpisů</w:t>
      </w:r>
    </w:p>
  </w:footnote>
  <w:footnote w:id="3">
    <w:p w14:paraId="6F9DE589" w14:textId="77777777" w:rsidR="00237716" w:rsidRDefault="00E20EF8" w:rsidP="00D45DE8">
      <w:pPr>
        <w:pStyle w:val="Zkladntext"/>
        <w:spacing w:line="240" w:lineRule="auto"/>
      </w:pPr>
      <w:r w:rsidRPr="008C2163">
        <w:rPr>
          <w:rFonts w:ascii="Arial" w:hAnsi="Arial" w:cs="Arial"/>
          <w:position w:val="6"/>
          <w:sz w:val="18"/>
          <w:szCs w:val="18"/>
        </w:rPr>
        <w:footnoteRef/>
      </w:r>
      <w:r w:rsidRPr="00F65FCB">
        <w:rPr>
          <w:rFonts w:ascii="Arial" w:hAnsi="Arial" w:cs="Arial"/>
          <w:noProof w:val="0"/>
        </w:rPr>
        <w:t xml:space="preserve"> </w:t>
      </w:r>
      <w:r w:rsidRPr="00F65FCB">
        <w:rPr>
          <w:rFonts w:ascii="Arial" w:hAnsi="Arial" w:cs="Arial"/>
          <w:sz w:val="20"/>
          <w:szCs w:val="20"/>
        </w:rPr>
        <w:t>např. § 25 zákona č. 13/1997 Sb., o pozemních komunikacích, ve znění pozdějších předpisů</w:t>
      </w:r>
    </w:p>
  </w:footnote>
  <w:footnote w:id="4">
    <w:p w14:paraId="177BAF89" w14:textId="77777777" w:rsidR="00237716" w:rsidRDefault="00E20EF8" w:rsidP="00D45DE8">
      <w:pPr>
        <w:pStyle w:val="Zkladntext"/>
        <w:spacing w:line="240" w:lineRule="auto"/>
        <w:jc w:val="both"/>
      </w:pPr>
      <w:r w:rsidRPr="00796625">
        <w:rPr>
          <w:rFonts w:ascii="Arial" w:hAnsi="Arial" w:cs="Arial"/>
          <w:position w:val="6"/>
          <w:sz w:val="18"/>
          <w:szCs w:val="18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 w:rsidRPr="00D0675C">
        <w:rPr>
          <w:rFonts w:ascii="Arial" w:hAnsi="Arial" w:cs="Arial"/>
          <w:sz w:val="20"/>
          <w:szCs w:val="20"/>
        </w:rPr>
        <w:t>např.</w:t>
      </w:r>
      <w:r>
        <w:rPr>
          <w:rFonts w:ascii="Arial" w:hAnsi="Arial" w:cs="Arial"/>
          <w:sz w:val="20"/>
          <w:szCs w:val="20"/>
        </w:rPr>
        <w:t xml:space="preserve"> </w:t>
      </w:r>
      <w:r w:rsidRPr="00D0675C">
        <w:rPr>
          <w:rFonts w:ascii="Arial" w:hAnsi="Arial" w:cs="Arial"/>
          <w:sz w:val="20"/>
          <w:szCs w:val="20"/>
        </w:rPr>
        <w:t>vyhl. č. 174/1992 Sb., o pyrotechnických výrobcích a zacházení s nimi, vyhl. č. 99/1995 Sb., o skladování výbušnin,  vyhl. č. 51/1996 Sb., o podmínkách skladování, přechovávání a zacházení s</w:t>
      </w:r>
      <w:r>
        <w:rPr>
          <w:rFonts w:ascii="Arial" w:hAnsi="Arial" w:cs="Arial"/>
          <w:sz w:val="20"/>
          <w:szCs w:val="20"/>
        </w:rPr>
        <w:t> </w:t>
      </w:r>
      <w:r w:rsidRPr="00D0675C">
        <w:rPr>
          <w:rFonts w:ascii="Arial" w:hAnsi="Arial" w:cs="Arial"/>
          <w:sz w:val="20"/>
          <w:szCs w:val="20"/>
        </w:rPr>
        <w:t>černým loveckým prachem, bezdýmným prachem, zápalkami a střelivem, § 16 zák. č. 157/1998 Sb., o chemických látkách a chemických přípravcích a o změně některých dalších  zákonů,  § 25 zák</w:t>
      </w:r>
      <w:r>
        <w:rPr>
          <w:rFonts w:ascii="Arial" w:hAnsi="Arial" w:cs="Arial"/>
          <w:sz w:val="20"/>
          <w:szCs w:val="20"/>
        </w:rPr>
        <w:t>. </w:t>
      </w:r>
      <w:r w:rsidRPr="00D0675C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> </w:t>
      </w:r>
      <w:r w:rsidRPr="00D0675C">
        <w:rPr>
          <w:rFonts w:ascii="Arial" w:hAnsi="Arial" w:cs="Arial"/>
          <w:sz w:val="20"/>
          <w:szCs w:val="20"/>
        </w:rPr>
        <w:t>166/1999 Sb., o veterinární péči a o změně souvisejících zákonů (veterinární zákon),  § 27 - 29 vyhl. č. 287/1999 Sb., o veterinárních požadavcích na živočišné produkty, zák. č. 258/2000 Sb., o</w:t>
      </w:r>
      <w:r>
        <w:rPr>
          <w:rFonts w:ascii="Arial" w:hAnsi="Arial" w:cs="Arial"/>
          <w:sz w:val="20"/>
          <w:szCs w:val="20"/>
        </w:rPr>
        <w:t> </w:t>
      </w:r>
      <w:r w:rsidRPr="00D0675C">
        <w:rPr>
          <w:rFonts w:ascii="Arial" w:hAnsi="Arial" w:cs="Arial"/>
          <w:sz w:val="20"/>
          <w:szCs w:val="20"/>
        </w:rPr>
        <w:t>ochraně veřejného zdraví a o změně některých souvisejících zákonů, ve znění pozdějších předpisů, vyhl. č. 107/2001 Sb., o hygienických požadavcích na stravovací služby a o zásadách osobní a</w:t>
      </w:r>
      <w:r>
        <w:rPr>
          <w:rFonts w:ascii="Arial" w:hAnsi="Arial" w:cs="Arial"/>
          <w:sz w:val="20"/>
          <w:szCs w:val="20"/>
        </w:rPr>
        <w:t> </w:t>
      </w:r>
      <w:r w:rsidRPr="00D0675C">
        <w:rPr>
          <w:rFonts w:ascii="Arial" w:hAnsi="Arial" w:cs="Arial"/>
          <w:sz w:val="20"/>
          <w:szCs w:val="20"/>
        </w:rPr>
        <w:t>provozní hygieny při činnostech epidemiologicky závažných</w:t>
      </w:r>
      <w:r>
        <w:rPr>
          <w:rFonts w:ascii="Arial" w:hAnsi="Arial" w:cs="Arial"/>
          <w:sz w:val="20"/>
          <w:szCs w:val="20"/>
        </w:rPr>
        <w:t>.</w:t>
      </w:r>
    </w:p>
  </w:footnote>
  <w:footnote w:id="5">
    <w:p w14:paraId="7F09CA7F" w14:textId="77777777" w:rsidR="00237716" w:rsidRDefault="00E20EF8" w:rsidP="00FE30BF">
      <w:pPr>
        <w:pStyle w:val="Zkladntext"/>
        <w:spacing w:line="240" w:lineRule="auto"/>
        <w:jc w:val="both"/>
      </w:pPr>
      <w:r w:rsidRPr="00751819">
        <w:rPr>
          <w:rFonts w:ascii="Arial" w:hAnsi="Arial" w:cs="Arial"/>
          <w:position w:val="6"/>
          <w:sz w:val="18"/>
          <w:szCs w:val="18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 w:rsidRPr="00751819">
        <w:rPr>
          <w:rFonts w:ascii="Arial" w:hAnsi="Arial" w:cs="Arial"/>
          <w:sz w:val="20"/>
          <w:szCs w:val="20"/>
        </w:rPr>
        <w:t>např. vyhl. č. 295/1997 Sb., o hygienických požadavcích na prodej potravin a rozsah vybavení prodejny, vyhl. č. 107/2001 Sb., o hygienických požadavcích na stravovací služby a o zásadách osobní a provozní hygieny při činnostech epidemiologicky závažných</w:t>
      </w:r>
    </w:p>
  </w:footnote>
  <w:footnote w:id="6">
    <w:p w14:paraId="35AA5F07" w14:textId="77777777" w:rsidR="00237716" w:rsidRDefault="00E20EF8" w:rsidP="00FE30BF">
      <w:pPr>
        <w:pStyle w:val="Zkladntext"/>
        <w:spacing w:line="240" w:lineRule="auto"/>
        <w:jc w:val="both"/>
      </w:pPr>
      <w:r w:rsidRPr="00751819">
        <w:rPr>
          <w:rFonts w:ascii="Arial" w:hAnsi="Arial" w:cs="Arial"/>
          <w:position w:val="6"/>
          <w:sz w:val="18"/>
          <w:szCs w:val="18"/>
        </w:rPr>
        <w:footnoteRef/>
      </w:r>
      <w:r w:rsidRPr="00751819">
        <w:rPr>
          <w:rFonts w:ascii="Arial" w:hAnsi="Arial" w:cs="Arial"/>
          <w:noProof w:val="0"/>
        </w:rPr>
        <w:t xml:space="preserve"> </w:t>
      </w:r>
      <w:r w:rsidRPr="00751819">
        <w:rPr>
          <w:rFonts w:ascii="Arial" w:hAnsi="Arial" w:cs="Arial"/>
          <w:sz w:val="20"/>
          <w:szCs w:val="20"/>
        </w:rPr>
        <w:t>§ 15 zákona  č. 634/1992 Sb., o ochraně spotřebitele, ve znění pozdějších předpisů</w:t>
      </w:r>
    </w:p>
  </w:footnote>
  <w:footnote w:id="7">
    <w:p w14:paraId="640C50CE" w14:textId="77777777" w:rsidR="00237716" w:rsidRPr="007E4758" w:rsidRDefault="00E20EF8" w:rsidP="00FE30BF">
      <w:pPr>
        <w:pStyle w:val="Zkladntext"/>
        <w:spacing w:line="240" w:lineRule="auto"/>
        <w:jc w:val="both"/>
        <w:rPr>
          <w:color w:val="FFFFFF"/>
          <w:sz w:val="2"/>
          <w:szCs w:val="2"/>
        </w:rPr>
      </w:pPr>
      <w:r w:rsidRPr="007E4758">
        <w:rPr>
          <w:rFonts w:ascii="Arial" w:hAnsi="Arial" w:cs="Arial"/>
          <w:color w:val="FFFFFF"/>
          <w:position w:val="6"/>
          <w:sz w:val="2"/>
          <w:szCs w:val="2"/>
        </w:rPr>
        <w:footnoteRef/>
      </w:r>
      <w:r w:rsidRPr="007E4758">
        <w:rPr>
          <w:rFonts w:ascii="Arial" w:hAnsi="Arial" w:cs="Arial"/>
          <w:noProof w:val="0"/>
          <w:color w:val="FFFFFF"/>
          <w:sz w:val="2"/>
          <w:szCs w:val="2"/>
        </w:rPr>
        <w:t xml:space="preserve"> </w:t>
      </w:r>
      <w:r w:rsidRPr="007E4758">
        <w:rPr>
          <w:rFonts w:ascii="Arial" w:hAnsi="Arial" w:cs="Arial"/>
          <w:color w:val="FFFFFF"/>
          <w:sz w:val="2"/>
          <w:szCs w:val="2"/>
        </w:rPr>
        <w:t>např. § 25 zákona č. 13/1997 Sb., o pozemních komunikacích, ve znění pozdějších předpisů</w:t>
      </w:r>
    </w:p>
  </w:footnote>
  <w:footnote w:id="8">
    <w:p w14:paraId="4784D0B1" w14:textId="77777777" w:rsidR="00237716" w:rsidRPr="007E4758" w:rsidRDefault="00E20EF8" w:rsidP="006479BE">
      <w:pPr>
        <w:pStyle w:val="Zkladntext"/>
        <w:spacing w:line="240" w:lineRule="auto"/>
        <w:jc w:val="both"/>
        <w:rPr>
          <w:color w:val="FFFFFF"/>
          <w:sz w:val="2"/>
          <w:szCs w:val="2"/>
        </w:rPr>
      </w:pPr>
      <w:r w:rsidRPr="007E4758">
        <w:rPr>
          <w:rFonts w:ascii="Arial" w:hAnsi="Arial" w:cs="Arial"/>
          <w:color w:val="FFFFFF"/>
          <w:position w:val="6"/>
          <w:sz w:val="2"/>
          <w:szCs w:val="2"/>
        </w:rPr>
        <w:footnoteRef/>
      </w:r>
      <w:r w:rsidRPr="007E4758">
        <w:rPr>
          <w:rFonts w:ascii="Arial" w:hAnsi="Arial" w:cs="Arial"/>
          <w:noProof w:val="0"/>
          <w:color w:val="FFFFFF"/>
          <w:sz w:val="2"/>
          <w:szCs w:val="2"/>
        </w:rPr>
        <w:t xml:space="preserve"> </w:t>
      </w:r>
      <w:r w:rsidRPr="007E4758">
        <w:rPr>
          <w:rFonts w:ascii="Arial" w:hAnsi="Arial" w:cs="Arial"/>
          <w:color w:val="FFFFFF"/>
          <w:sz w:val="2"/>
          <w:szCs w:val="2"/>
        </w:rPr>
        <w:t>např. vyhláška města Brna č. 10/2001 k zabezpečení místních záležitostí veřejného pořádku, ve znění vyhlášky č. 22/2001</w:t>
      </w:r>
    </w:p>
  </w:footnote>
  <w:footnote w:id="9">
    <w:p w14:paraId="4D46F8AE" w14:textId="77777777" w:rsidR="00237716" w:rsidRDefault="00E20EF8" w:rsidP="00FE30BF">
      <w:pPr>
        <w:pStyle w:val="Zkladntext"/>
        <w:spacing w:line="240" w:lineRule="auto"/>
        <w:jc w:val="both"/>
      </w:pPr>
      <w:r w:rsidRPr="00170742">
        <w:rPr>
          <w:rFonts w:ascii="Arial" w:hAnsi="Arial" w:cs="Arial"/>
          <w:position w:val="6"/>
          <w:sz w:val="18"/>
          <w:szCs w:val="18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 w:rsidRPr="00170742">
        <w:rPr>
          <w:rFonts w:ascii="Arial" w:hAnsi="Arial" w:cs="Arial"/>
          <w:sz w:val="20"/>
          <w:szCs w:val="20"/>
        </w:rPr>
        <w:t>např. vyhláška města Brna č. 27/2000 k zajištění udržování čistoty ulic a jiných veřejných prostranství ve městě Brně</w:t>
      </w:r>
    </w:p>
  </w:footnote>
  <w:footnote w:id="10">
    <w:p w14:paraId="36BF1802" w14:textId="77777777" w:rsidR="00237716" w:rsidRDefault="00E20EF8" w:rsidP="00FE30BF">
      <w:pPr>
        <w:pStyle w:val="Zkladntext"/>
        <w:spacing w:line="240" w:lineRule="auto"/>
        <w:jc w:val="both"/>
      </w:pPr>
      <w:r w:rsidRPr="00170742">
        <w:rPr>
          <w:rFonts w:ascii="Arial" w:hAnsi="Arial" w:cs="Arial"/>
          <w:position w:val="6"/>
          <w:sz w:val="18"/>
          <w:szCs w:val="18"/>
        </w:rPr>
        <w:footnoteRef/>
      </w:r>
      <w:r w:rsidRPr="00170742">
        <w:rPr>
          <w:rFonts w:ascii="Arial" w:hAnsi="Arial" w:cs="Arial"/>
          <w:noProof w:val="0"/>
        </w:rPr>
        <w:t xml:space="preserve"> </w:t>
      </w:r>
      <w:r w:rsidRPr="00170742">
        <w:rPr>
          <w:rFonts w:ascii="Arial" w:hAnsi="Arial" w:cs="Arial"/>
          <w:sz w:val="20"/>
          <w:szCs w:val="20"/>
        </w:rPr>
        <w:t>např. vyhláška města Brna č. 16/1998 o schůdnosti místních komunikací</w:t>
      </w:r>
    </w:p>
  </w:footnote>
  <w:footnote w:id="11">
    <w:p w14:paraId="5C08D4AC" w14:textId="77777777" w:rsidR="00237716" w:rsidRDefault="00E20EF8" w:rsidP="00FE30BF">
      <w:pPr>
        <w:pStyle w:val="Zkladntext"/>
        <w:spacing w:line="240" w:lineRule="auto"/>
        <w:jc w:val="both"/>
      </w:pPr>
      <w:r w:rsidRPr="00170742">
        <w:rPr>
          <w:rFonts w:ascii="Arial" w:hAnsi="Arial" w:cs="Arial"/>
          <w:position w:val="6"/>
          <w:sz w:val="18"/>
          <w:szCs w:val="18"/>
        </w:rPr>
        <w:footnoteRef/>
      </w:r>
      <w:r w:rsidRPr="00170742">
        <w:rPr>
          <w:rFonts w:ascii="Arial" w:hAnsi="Arial" w:cs="Arial"/>
          <w:noProof w:val="0"/>
        </w:rPr>
        <w:t xml:space="preserve"> </w:t>
      </w:r>
      <w:r w:rsidRPr="00170742">
        <w:rPr>
          <w:rFonts w:ascii="Arial" w:hAnsi="Arial" w:cs="Arial"/>
          <w:sz w:val="20"/>
          <w:szCs w:val="20"/>
        </w:rPr>
        <w:t>např. zákon č. 185/2001 Sb., o odpadech  a o změně některých dalších zákonů, ve znění pozdějších předpisů</w:t>
      </w:r>
    </w:p>
  </w:footnote>
  <w:footnote w:id="12">
    <w:p w14:paraId="59D3C36B" w14:textId="77777777" w:rsidR="00237716" w:rsidRDefault="00E20EF8" w:rsidP="00170742">
      <w:pPr>
        <w:pStyle w:val="Zkladntext"/>
        <w:jc w:val="both"/>
      </w:pPr>
      <w:r w:rsidRPr="00170742">
        <w:rPr>
          <w:rFonts w:ascii="Arial" w:hAnsi="Arial" w:cs="Arial"/>
          <w:position w:val="6"/>
          <w:sz w:val="18"/>
          <w:szCs w:val="18"/>
        </w:rPr>
        <w:footnoteRef/>
      </w:r>
      <w:r w:rsidRPr="00170742">
        <w:rPr>
          <w:rFonts w:ascii="Arial" w:hAnsi="Arial" w:cs="Arial"/>
          <w:noProof w:val="0"/>
        </w:rPr>
        <w:t xml:space="preserve"> </w:t>
      </w:r>
      <w:r w:rsidRPr="00170742">
        <w:rPr>
          <w:rFonts w:ascii="Arial" w:hAnsi="Arial" w:cs="Arial"/>
          <w:sz w:val="20"/>
          <w:szCs w:val="20"/>
        </w:rPr>
        <w:t xml:space="preserve">např. zákon č. 553/1991 Sb., o obecní policii, ve znění pozdějších předpisů, zákon č. 455/1991 Sb., o živnostenském podnikání, ve znění pozdějších předpisů, zákon č. 552/1991 Sb., o státní kontrole, ve znění pozdějších předpisů, a jiné </w:t>
      </w:r>
    </w:p>
  </w:footnote>
  <w:footnote w:id="13">
    <w:p w14:paraId="2BFCC028" w14:textId="77777777" w:rsidR="00237716" w:rsidRDefault="00E20EF8" w:rsidP="002B2280">
      <w:pPr>
        <w:pStyle w:val="Zkladntext"/>
        <w:jc w:val="both"/>
      </w:pPr>
      <w:r w:rsidRPr="00170742">
        <w:rPr>
          <w:rFonts w:ascii="Arial" w:hAnsi="Arial" w:cs="Arial"/>
          <w:position w:val="6"/>
          <w:sz w:val="18"/>
          <w:szCs w:val="18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 w:rsidRPr="00170742">
        <w:rPr>
          <w:rFonts w:ascii="Arial" w:hAnsi="Arial" w:cs="Arial"/>
          <w:sz w:val="20"/>
          <w:szCs w:val="20"/>
        </w:rPr>
        <w:t>např. zákon č. 128/2000 Sb., o obcích, ve znění pozdějších předpisů, zákon č. 200/1990 Sb., o</w:t>
      </w:r>
      <w:r>
        <w:rPr>
          <w:rFonts w:ascii="Arial" w:hAnsi="Arial" w:cs="Arial"/>
          <w:sz w:val="20"/>
          <w:szCs w:val="20"/>
        </w:rPr>
        <w:t> </w:t>
      </w:r>
      <w:r w:rsidRPr="00170742">
        <w:rPr>
          <w:rFonts w:ascii="Arial" w:hAnsi="Arial" w:cs="Arial"/>
          <w:sz w:val="20"/>
          <w:szCs w:val="20"/>
        </w:rPr>
        <w:t>přestupcích, ve  znění pozdějších předpisů, a jiné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0D4B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1B94411"/>
    <w:multiLevelType w:val="hybridMultilevel"/>
    <w:tmpl w:val="EA18334C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1602A"/>
    <w:multiLevelType w:val="hybridMultilevel"/>
    <w:tmpl w:val="F5F695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A5F74"/>
    <w:multiLevelType w:val="multilevel"/>
    <w:tmpl w:val="791A7ECE"/>
    <w:lvl w:ilvl="0">
      <w:start w:val="1"/>
      <w:numFmt w:val="decimal"/>
      <w:lvlText w:val="(%1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2"/>
        </w:tabs>
        <w:ind w:left="18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2"/>
        </w:tabs>
        <w:ind w:left="21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2"/>
        </w:tabs>
        <w:ind w:left="25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2"/>
        </w:tabs>
        <w:ind w:left="28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2"/>
        </w:tabs>
        <w:ind w:left="3242" w:hanging="360"/>
      </w:pPr>
      <w:rPr>
        <w:rFonts w:hint="default"/>
      </w:rPr>
    </w:lvl>
  </w:abstractNum>
  <w:abstractNum w:abstractNumId="4" w15:restartNumberingAfterBreak="0">
    <w:nsid w:val="0F6843D8"/>
    <w:multiLevelType w:val="hybridMultilevel"/>
    <w:tmpl w:val="741250FE"/>
    <w:lvl w:ilvl="0" w:tplc="15C0E7E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841BC"/>
    <w:multiLevelType w:val="hybridMultilevel"/>
    <w:tmpl w:val="1BFE4202"/>
    <w:lvl w:ilvl="0" w:tplc="839698C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D222BF"/>
    <w:multiLevelType w:val="multilevel"/>
    <w:tmpl w:val="791A7E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923BFC"/>
    <w:multiLevelType w:val="hybridMultilevel"/>
    <w:tmpl w:val="037E3A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60376"/>
    <w:multiLevelType w:val="hybridMultilevel"/>
    <w:tmpl w:val="C3729B8C"/>
    <w:lvl w:ilvl="0" w:tplc="E7AA0EC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1E5115"/>
    <w:multiLevelType w:val="hybridMultilevel"/>
    <w:tmpl w:val="B03676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E61D67"/>
    <w:multiLevelType w:val="multilevel"/>
    <w:tmpl w:val="8A2C4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E67657B"/>
    <w:multiLevelType w:val="hybridMultilevel"/>
    <w:tmpl w:val="9B76AC7E"/>
    <w:lvl w:ilvl="0" w:tplc="29A27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3541D"/>
    <w:multiLevelType w:val="hybridMultilevel"/>
    <w:tmpl w:val="5D447A92"/>
    <w:lvl w:ilvl="0" w:tplc="15C0E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553EE"/>
    <w:multiLevelType w:val="hybridMultilevel"/>
    <w:tmpl w:val="B85E5BDA"/>
    <w:lvl w:ilvl="0" w:tplc="839698C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A497B"/>
    <w:multiLevelType w:val="hybridMultilevel"/>
    <w:tmpl w:val="9FF4ED52"/>
    <w:lvl w:ilvl="0" w:tplc="7B780E00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E140F97C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DF2822"/>
    <w:multiLevelType w:val="hybridMultilevel"/>
    <w:tmpl w:val="F078BA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644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DB1BB0"/>
    <w:multiLevelType w:val="hybridMultilevel"/>
    <w:tmpl w:val="C91256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204265"/>
    <w:multiLevelType w:val="hybridMultilevel"/>
    <w:tmpl w:val="CD5257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B4037"/>
    <w:multiLevelType w:val="hybridMultilevel"/>
    <w:tmpl w:val="2EF24A68"/>
    <w:lvl w:ilvl="0" w:tplc="E7AA0EC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D55EB3"/>
    <w:multiLevelType w:val="multilevel"/>
    <w:tmpl w:val="F5F695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F97DED"/>
    <w:multiLevelType w:val="hybridMultilevel"/>
    <w:tmpl w:val="3B78EDAE"/>
    <w:lvl w:ilvl="0" w:tplc="E7AA0EC6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E90A7C"/>
    <w:multiLevelType w:val="hybridMultilevel"/>
    <w:tmpl w:val="C28CF9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E116EE"/>
    <w:multiLevelType w:val="hybridMultilevel"/>
    <w:tmpl w:val="048475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E660E8">
      <w:start w:val="1"/>
      <w:numFmt w:val="decimal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AC4C39"/>
    <w:multiLevelType w:val="hybridMultilevel"/>
    <w:tmpl w:val="E8EE8858"/>
    <w:lvl w:ilvl="0" w:tplc="E7AA0EC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265945">
    <w:abstractNumId w:val="0"/>
  </w:num>
  <w:num w:numId="2" w16cid:durableId="539366228">
    <w:abstractNumId w:val="0"/>
  </w:num>
  <w:num w:numId="3" w16cid:durableId="1190029156">
    <w:abstractNumId w:val="0"/>
  </w:num>
  <w:num w:numId="4" w16cid:durableId="1315910834">
    <w:abstractNumId w:val="0"/>
  </w:num>
  <w:num w:numId="5" w16cid:durableId="1444226103">
    <w:abstractNumId w:val="0"/>
  </w:num>
  <w:num w:numId="6" w16cid:durableId="151681056">
    <w:abstractNumId w:val="0"/>
  </w:num>
  <w:num w:numId="7" w16cid:durableId="1380671066">
    <w:abstractNumId w:val="7"/>
  </w:num>
  <w:num w:numId="8" w16cid:durableId="155999892">
    <w:abstractNumId w:val="4"/>
  </w:num>
  <w:num w:numId="9" w16cid:durableId="1304264238">
    <w:abstractNumId w:val="15"/>
  </w:num>
  <w:num w:numId="10" w16cid:durableId="110244818">
    <w:abstractNumId w:val="17"/>
  </w:num>
  <w:num w:numId="11" w16cid:durableId="844587032">
    <w:abstractNumId w:val="13"/>
  </w:num>
  <w:num w:numId="12" w16cid:durableId="453795050">
    <w:abstractNumId w:val="5"/>
  </w:num>
  <w:num w:numId="13" w16cid:durableId="685642149">
    <w:abstractNumId w:val="20"/>
  </w:num>
  <w:num w:numId="14" w16cid:durableId="518784334">
    <w:abstractNumId w:val="23"/>
  </w:num>
  <w:num w:numId="15" w16cid:durableId="1927575380">
    <w:abstractNumId w:val="8"/>
  </w:num>
  <w:num w:numId="16" w16cid:durableId="341469116">
    <w:abstractNumId w:val="21"/>
  </w:num>
  <w:num w:numId="17" w16cid:durableId="1477334557">
    <w:abstractNumId w:val="18"/>
  </w:num>
  <w:num w:numId="18" w16cid:durableId="1779371339">
    <w:abstractNumId w:val="10"/>
  </w:num>
  <w:num w:numId="19" w16cid:durableId="1836609067">
    <w:abstractNumId w:val="22"/>
  </w:num>
  <w:num w:numId="20" w16cid:durableId="1132673076">
    <w:abstractNumId w:val="2"/>
  </w:num>
  <w:num w:numId="21" w16cid:durableId="1650019387">
    <w:abstractNumId w:val="19"/>
  </w:num>
  <w:num w:numId="22" w16cid:durableId="725835973">
    <w:abstractNumId w:val="16"/>
  </w:num>
  <w:num w:numId="23" w16cid:durableId="1288782458">
    <w:abstractNumId w:val="9"/>
  </w:num>
  <w:num w:numId="24" w16cid:durableId="697776515">
    <w:abstractNumId w:val="3"/>
  </w:num>
  <w:num w:numId="25" w16cid:durableId="668293866">
    <w:abstractNumId w:val="14"/>
  </w:num>
  <w:num w:numId="26" w16cid:durableId="1902017765">
    <w:abstractNumId w:val="6"/>
  </w:num>
  <w:num w:numId="27" w16cid:durableId="11108327">
    <w:abstractNumId w:val="1"/>
  </w:num>
  <w:num w:numId="28" w16cid:durableId="1298756560">
    <w:abstractNumId w:val="11"/>
  </w:num>
  <w:num w:numId="29" w16cid:durableId="12992596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9A7"/>
    <w:rsid w:val="00000436"/>
    <w:rsid w:val="000008ED"/>
    <w:rsid w:val="00005444"/>
    <w:rsid w:val="0002027C"/>
    <w:rsid w:val="00031E9E"/>
    <w:rsid w:val="00032645"/>
    <w:rsid w:val="00042684"/>
    <w:rsid w:val="000722BA"/>
    <w:rsid w:val="00090186"/>
    <w:rsid w:val="000A184D"/>
    <w:rsid w:val="000B12B4"/>
    <w:rsid w:val="000C2A3A"/>
    <w:rsid w:val="000D28B9"/>
    <w:rsid w:val="000D5825"/>
    <w:rsid w:val="00127A9F"/>
    <w:rsid w:val="00130D2D"/>
    <w:rsid w:val="00144CE6"/>
    <w:rsid w:val="00146037"/>
    <w:rsid w:val="00154244"/>
    <w:rsid w:val="00156AEC"/>
    <w:rsid w:val="00160ECC"/>
    <w:rsid w:val="00164322"/>
    <w:rsid w:val="00164EA7"/>
    <w:rsid w:val="00170742"/>
    <w:rsid w:val="001721F1"/>
    <w:rsid w:val="00186813"/>
    <w:rsid w:val="001877C1"/>
    <w:rsid w:val="0019203D"/>
    <w:rsid w:val="001A60DE"/>
    <w:rsid w:val="001F27A3"/>
    <w:rsid w:val="001F64CB"/>
    <w:rsid w:val="00210C0A"/>
    <w:rsid w:val="00237716"/>
    <w:rsid w:val="002406A2"/>
    <w:rsid w:val="00243BFD"/>
    <w:rsid w:val="00283F93"/>
    <w:rsid w:val="00296E4D"/>
    <w:rsid w:val="002B19CF"/>
    <w:rsid w:val="002B2280"/>
    <w:rsid w:val="002B75F1"/>
    <w:rsid w:val="002F1BC8"/>
    <w:rsid w:val="0030340D"/>
    <w:rsid w:val="003203E6"/>
    <w:rsid w:val="00324458"/>
    <w:rsid w:val="00326158"/>
    <w:rsid w:val="0033291C"/>
    <w:rsid w:val="00335AC4"/>
    <w:rsid w:val="003510B3"/>
    <w:rsid w:val="003561A4"/>
    <w:rsid w:val="00363E94"/>
    <w:rsid w:val="00386456"/>
    <w:rsid w:val="00387FF9"/>
    <w:rsid w:val="003B348A"/>
    <w:rsid w:val="003C52BA"/>
    <w:rsid w:val="003D608B"/>
    <w:rsid w:val="003E4AC9"/>
    <w:rsid w:val="003F5AD0"/>
    <w:rsid w:val="004017A5"/>
    <w:rsid w:val="0040243F"/>
    <w:rsid w:val="00405720"/>
    <w:rsid w:val="00407F4E"/>
    <w:rsid w:val="00412EB1"/>
    <w:rsid w:val="0042600B"/>
    <w:rsid w:val="0042790B"/>
    <w:rsid w:val="00436B57"/>
    <w:rsid w:val="0045323B"/>
    <w:rsid w:val="004535F0"/>
    <w:rsid w:val="00471BE8"/>
    <w:rsid w:val="00480E95"/>
    <w:rsid w:val="004934B7"/>
    <w:rsid w:val="004A669E"/>
    <w:rsid w:val="004D1FA9"/>
    <w:rsid w:val="004D416C"/>
    <w:rsid w:val="004E050E"/>
    <w:rsid w:val="004E15DB"/>
    <w:rsid w:val="00512B2A"/>
    <w:rsid w:val="00523230"/>
    <w:rsid w:val="00524CF7"/>
    <w:rsid w:val="0052759B"/>
    <w:rsid w:val="00535C01"/>
    <w:rsid w:val="00545222"/>
    <w:rsid w:val="005570D9"/>
    <w:rsid w:val="0057351A"/>
    <w:rsid w:val="005877E7"/>
    <w:rsid w:val="00590C8D"/>
    <w:rsid w:val="00594489"/>
    <w:rsid w:val="005A3CAF"/>
    <w:rsid w:val="005A3E90"/>
    <w:rsid w:val="005C56DF"/>
    <w:rsid w:val="005F60D2"/>
    <w:rsid w:val="005F64E5"/>
    <w:rsid w:val="00600622"/>
    <w:rsid w:val="00626AB3"/>
    <w:rsid w:val="00644BA8"/>
    <w:rsid w:val="006468BB"/>
    <w:rsid w:val="006479BE"/>
    <w:rsid w:val="0065326D"/>
    <w:rsid w:val="006601A5"/>
    <w:rsid w:val="00662245"/>
    <w:rsid w:val="00664AC1"/>
    <w:rsid w:val="00693335"/>
    <w:rsid w:val="006A67CD"/>
    <w:rsid w:val="006B5A24"/>
    <w:rsid w:val="006D4EBE"/>
    <w:rsid w:val="006E0C77"/>
    <w:rsid w:val="006E115C"/>
    <w:rsid w:val="006E3C63"/>
    <w:rsid w:val="0070347F"/>
    <w:rsid w:val="00707DD1"/>
    <w:rsid w:val="00714056"/>
    <w:rsid w:val="00722C28"/>
    <w:rsid w:val="00743F04"/>
    <w:rsid w:val="00751819"/>
    <w:rsid w:val="0075600C"/>
    <w:rsid w:val="00782D4D"/>
    <w:rsid w:val="00786F65"/>
    <w:rsid w:val="00796625"/>
    <w:rsid w:val="00797E2E"/>
    <w:rsid w:val="007D29B1"/>
    <w:rsid w:val="007D3B00"/>
    <w:rsid w:val="007E4758"/>
    <w:rsid w:val="0082024E"/>
    <w:rsid w:val="00842DDD"/>
    <w:rsid w:val="00842E0C"/>
    <w:rsid w:val="00864E97"/>
    <w:rsid w:val="00867595"/>
    <w:rsid w:val="0087044C"/>
    <w:rsid w:val="0087247C"/>
    <w:rsid w:val="008734E5"/>
    <w:rsid w:val="008741FC"/>
    <w:rsid w:val="00893232"/>
    <w:rsid w:val="00896460"/>
    <w:rsid w:val="008A20B7"/>
    <w:rsid w:val="008B4B9D"/>
    <w:rsid w:val="008C2163"/>
    <w:rsid w:val="008C277D"/>
    <w:rsid w:val="008D4685"/>
    <w:rsid w:val="008F2DA8"/>
    <w:rsid w:val="008F3DC9"/>
    <w:rsid w:val="00922C37"/>
    <w:rsid w:val="00926F9A"/>
    <w:rsid w:val="009419A8"/>
    <w:rsid w:val="00941BDC"/>
    <w:rsid w:val="00956330"/>
    <w:rsid w:val="00960939"/>
    <w:rsid w:val="00983F30"/>
    <w:rsid w:val="00990CEE"/>
    <w:rsid w:val="00994674"/>
    <w:rsid w:val="009B47BE"/>
    <w:rsid w:val="009E1480"/>
    <w:rsid w:val="009E4830"/>
    <w:rsid w:val="009F30BD"/>
    <w:rsid w:val="00A01FB7"/>
    <w:rsid w:val="00A215D2"/>
    <w:rsid w:val="00A419EA"/>
    <w:rsid w:val="00A42406"/>
    <w:rsid w:val="00A43257"/>
    <w:rsid w:val="00A43D1F"/>
    <w:rsid w:val="00A44BE4"/>
    <w:rsid w:val="00A84A46"/>
    <w:rsid w:val="00A951A6"/>
    <w:rsid w:val="00A97E11"/>
    <w:rsid w:val="00AA19A7"/>
    <w:rsid w:val="00AB39B0"/>
    <w:rsid w:val="00AC66B6"/>
    <w:rsid w:val="00AE3878"/>
    <w:rsid w:val="00AF4DA2"/>
    <w:rsid w:val="00B10BE5"/>
    <w:rsid w:val="00B11319"/>
    <w:rsid w:val="00B16C55"/>
    <w:rsid w:val="00B30789"/>
    <w:rsid w:val="00B33FA2"/>
    <w:rsid w:val="00B50B8A"/>
    <w:rsid w:val="00B611BC"/>
    <w:rsid w:val="00B71DAC"/>
    <w:rsid w:val="00B76F30"/>
    <w:rsid w:val="00B91AD0"/>
    <w:rsid w:val="00B928EF"/>
    <w:rsid w:val="00BB2A43"/>
    <w:rsid w:val="00BC51EC"/>
    <w:rsid w:val="00BD03B6"/>
    <w:rsid w:val="00BE3425"/>
    <w:rsid w:val="00BF2994"/>
    <w:rsid w:val="00BF6092"/>
    <w:rsid w:val="00BF646E"/>
    <w:rsid w:val="00C06784"/>
    <w:rsid w:val="00C26EBE"/>
    <w:rsid w:val="00C3345B"/>
    <w:rsid w:val="00C33B48"/>
    <w:rsid w:val="00C45056"/>
    <w:rsid w:val="00C63F81"/>
    <w:rsid w:val="00C677B6"/>
    <w:rsid w:val="00C740A5"/>
    <w:rsid w:val="00C81422"/>
    <w:rsid w:val="00C90116"/>
    <w:rsid w:val="00C94C7D"/>
    <w:rsid w:val="00CD12EA"/>
    <w:rsid w:val="00CD5D8C"/>
    <w:rsid w:val="00CE0AD7"/>
    <w:rsid w:val="00CE6B7F"/>
    <w:rsid w:val="00CF48EB"/>
    <w:rsid w:val="00D031C2"/>
    <w:rsid w:val="00D0675C"/>
    <w:rsid w:val="00D13D60"/>
    <w:rsid w:val="00D301EF"/>
    <w:rsid w:val="00D45DE8"/>
    <w:rsid w:val="00D518C1"/>
    <w:rsid w:val="00D75194"/>
    <w:rsid w:val="00D93380"/>
    <w:rsid w:val="00DA01ED"/>
    <w:rsid w:val="00DB23AF"/>
    <w:rsid w:val="00DC18C3"/>
    <w:rsid w:val="00DC3249"/>
    <w:rsid w:val="00DC362A"/>
    <w:rsid w:val="00DE58F8"/>
    <w:rsid w:val="00DE7F34"/>
    <w:rsid w:val="00DF16E5"/>
    <w:rsid w:val="00E026F7"/>
    <w:rsid w:val="00E07E99"/>
    <w:rsid w:val="00E20EF8"/>
    <w:rsid w:val="00E2385D"/>
    <w:rsid w:val="00E312ED"/>
    <w:rsid w:val="00E318D4"/>
    <w:rsid w:val="00E43B09"/>
    <w:rsid w:val="00E70CF5"/>
    <w:rsid w:val="00E846D4"/>
    <w:rsid w:val="00E96F23"/>
    <w:rsid w:val="00E96F53"/>
    <w:rsid w:val="00EB451C"/>
    <w:rsid w:val="00EC1F46"/>
    <w:rsid w:val="00ED6278"/>
    <w:rsid w:val="00F017CA"/>
    <w:rsid w:val="00F01F2E"/>
    <w:rsid w:val="00F11798"/>
    <w:rsid w:val="00F1204D"/>
    <w:rsid w:val="00F21F4B"/>
    <w:rsid w:val="00F27A69"/>
    <w:rsid w:val="00F3214E"/>
    <w:rsid w:val="00F34507"/>
    <w:rsid w:val="00F372CC"/>
    <w:rsid w:val="00F616CF"/>
    <w:rsid w:val="00F65FCB"/>
    <w:rsid w:val="00F66879"/>
    <w:rsid w:val="00F90230"/>
    <w:rsid w:val="00F91989"/>
    <w:rsid w:val="00FA16BF"/>
    <w:rsid w:val="00FE30BF"/>
    <w:rsid w:val="00FE4E65"/>
    <w:rsid w:val="00FF348F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D7FD97"/>
  <w15:chartTrackingRefBased/>
  <w15:docId w15:val="{9A0C9431-A74B-439B-99EE-67FFC301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color w:val="FFFFFF"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Zpat">
    <w:name w:val="footer"/>
    <w:basedOn w:val="Normln"/>
    <w:rsid w:val="00707D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07DD1"/>
  </w:style>
  <w:style w:type="paragraph" w:styleId="Textpoznpodarou">
    <w:name w:val="footnote text"/>
    <w:basedOn w:val="Normln"/>
    <w:semiHidden/>
    <w:rsid w:val="00F66879"/>
    <w:rPr>
      <w:noProof w:val="0"/>
    </w:rPr>
  </w:style>
  <w:style w:type="character" w:styleId="Znakapoznpodarou">
    <w:name w:val="footnote reference"/>
    <w:semiHidden/>
    <w:rsid w:val="00F66879"/>
    <w:rPr>
      <w:vertAlign w:val="superscript"/>
    </w:rPr>
  </w:style>
  <w:style w:type="paragraph" w:styleId="Zhlav">
    <w:name w:val="header"/>
    <w:basedOn w:val="Normln"/>
    <w:link w:val="ZhlavChar"/>
    <w:uiPriority w:val="99"/>
    <w:rsid w:val="00AF4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77B6"/>
    <w:rPr>
      <w:noProof/>
    </w:rPr>
  </w:style>
  <w:style w:type="paragraph" w:styleId="Zkladntext2">
    <w:name w:val="Body Text 2"/>
    <w:basedOn w:val="Normln"/>
    <w:link w:val="Zkladntext2Char"/>
    <w:uiPriority w:val="99"/>
    <w:unhideWhenUsed/>
    <w:rsid w:val="00C677B6"/>
    <w:pPr>
      <w:spacing w:after="120" w:line="480" w:lineRule="auto"/>
      <w:jc w:val="both"/>
    </w:pPr>
    <w:rPr>
      <w:rFonts w:ascii="Arial" w:eastAsia="Arial" w:hAnsi="Arial"/>
      <w:noProof w:val="0"/>
      <w:color w:val="000000"/>
      <w:szCs w:val="22"/>
      <w:lang w:eastAsia="en-US"/>
    </w:rPr>
  </w:style>
  <w:style w:type="character" w:customStyle="1" w:styleId="Zkladntext2Char">
    <w:name w:val="Základní text 2 Char"/>
    <w:link w:val="Zkladntext2"/>
    <w:uiPriority w:val="99"/>
    <w:rsid w:val="00C677B6"/>
    <w:rPr>
      <w:rFonts w:ascii="Arial" w:eastAsia="Arial" w:hAnsi="Arial"/>
      <w:color w:val="00000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7ACBF-59E8-4CCA-817E-12073DE3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3324</Words>
  <Characters>19616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Brno</vt:lpstr>
    </vt:vector>
  </TitlesOfParts>
  <Company>MMB</Company>
  <LinksUpToDate>false</LinksUpToDate>
  <CharactersWithSpaces>22895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Brno</dc:title>
  <dc:subject/>
  <dc:creator>Mgr. Petr Mittner, Mgr. Lubomír Frolda</dc:creator>
  <cp:keywords/>
  <dc:description/>
  <cp:lastModifiedBy>Frolda Lubomír (MMB_ZU)</cp:lastModifiedBy>
  <cp:revision>32</cp:revision>
  <cp:lastPrinted>2007-06-29T09:13:00Z</cp:lastPrinted>
  <dcterms:created xsi:type="dcterms:W3CDTF">2020-07-15T14:31:00Z</dcterms:created>
  <dcterms:modified xsi:type="dcterms:W3CDTF">2024-12-30T07:44:00Z</dcterms:modified>
</cp:coreProperties>
</file>