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2164" w14:textId="77777777" w:rsidR="009132D8" w:rsidRDefault="009132D8" w:rsidP="009132D8">
      <w:pPr>
        <w:rPr>
          <w:color w:val="auto"/>
        </w:rPr>
      </w:pPr>
    </w:p>
    <w:p w14:paraId="4241B8DE" w14:textId="77777777" w:rsidR="00384276" w:rsidRDefault="00384276" w:rsidP="009132D8">
      <w:pPr>
        <w:rPr>
          <w:color w:val="auto"/>
        </w:rPr>
      </w:pPr>
    </w:p>
    <w:p w14:paraId="6E5DF7AF" w14:textId="77777777" w:rsidR="00384276" w:rsidRPr="00A976E9" w:rsidRDefault="00384276" w:rsidP="009132D8">
      <w:pPr>
        <w:rPr>
          <w:color w:val="auto"/>
        </w:rPr>
      </w:pPr>
    </w:p>
    <w:p w14:paraId="25F3E904" w14:textId="77777777" w:rsidR="009132D8" w:rsidRDefault="009132D8" w:rsidP="009132D8">
      <w:pPr>
        <w:rPr>
          <w:color w:val="auto"/>
        </w:rPr>
      </w:pPr>
    </w:p>
    <w:p w14:paraId="193EFC6C" w14:textId="77777777" w:rsidR="00087C71" w:rsidRDefault="00087C71" w:rsidP="009132D8">
      <w:pPr>
        <w:rPr>
          <w:color w:val="auto"/>
        </w:rPr>
      </w:pPr>
    </w:p>
    <w:p w14:paraId="20667708" w14:textId="4423D2FE" w:rsidR="00384276" w:rsidRPr="00CC6E90" w:rsidRDefault="00981A72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Nařízen</w:t>
      </w:r>
      <w:r w:rsidR="00C65B97">
        <w:rPr>
          <w:sz w:val="28"/>
          <w:szCs w:val="28"/>
        </w:rPr>
        <w:t xml:space="preserve">í č. </w:t>
      </w:r>
      <w:r w:rsidR="0050672A">
        <w:rPr>
          <w:sz w:val="28"/>
          <w:szCs w:val="28"/>
        </w:rPr>
        <w:t>6</w:t>
      </w:r>
      <w:r w:rsidR="00C65B97" w:rsidRPr="00CC6E90">
        <w:rPr>
          <w:sz w:val="28"/>
          <w:szCs w:val="28"/>
        </w:rPr>
        <w:t>/20</w:t>
      </w:r>
      <w:r w:rsidR="00C65B97">
        <w:rPr>
          <w:sz w:val="28"/>
          <w:szCs w:val="28"/>
        </w:rPr>
        <w:t>22</w:t>
      </w:r>
      <w:r w:rsidR="0027572A">
        <w:rPr>
          <w:sz w:val="28"/>
          <w:szCs w:val="28"/>
        </w:rPr>
        <w:t>,</w:t>
      </w:r>
      <w:r w:rsidR="00822A98">
        <w:rPr>
          <w:sz w:val="28"/>
          <w:szCs w:val="28"/>
        </w:rPr>
        <w:t xml:space="preserve">  </w:t>
      </w:r>
    </w:p>
    <w:p w14:paraId="15F11F70" w14:textId="77777777" w:rsidR="00384276" w:rsidRPr="00A976E9" w:rsidRDefault="00384276" w:rsidP="009132D8">
      <w:pPr>
        <w:rPr>
          <w:color w:val="auto"/>
        </w:rPr>
      </w:pPr>
    </w:p>
    <w:p w14:paraId="5E4FC1A2" w14:textId="7C835F0B" w:rsidR="00384276" w:rsidRPr="00771AA6" w:rsidRDefault="00C65B97" w:rsidP="00384276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771AA6">
        <w:rPr>
          <w:rFonts w:cs="Arial"/>
          <w:b/>
          <w:bCs/>
          <w:color w:val="auto"/>
          <w:szCs w:val="20"/>
        </w:rPr>
        <w:t>kterým se zakazují některé formy prodeje zboží nebo poskytování služeb prováděné mimo obchodní prostory při výkonu licencované činnosti držitelem licence nebo při výkonu zprostředkovatelské činnosti v energetických odvětvích dle zákona č. 458/2000 Sb., o podmínkách podnikání a o výkonu státní správy v energetických odvětvích a o změně některých zákonů (energetický zákon), ve znění pozdějších předpisů</w:t>
      </w:r>
      <w:r w:rsidR="00965AB3" w:rsidRPr="00771AA6">
        <w:rPr>
          <w:rFonts w:cs="Arial"/>
          <w:b/>
          <w:bCs/>
          <w:szCs w:val="20"/>
        </w:rPr>
        <w:t xml:space="preserve"> </w:t>
      </w:r>
    </w:p>
    <w:p w14:paraId="34C45BAA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BFD4D3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F891E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A55093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B5046B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B6E24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013B648" w14:textId="77777777" w:rsidR="009132D8" w:rsidRPr="00A976E9" w:rsidRDefault="009132D8" w:rsidP="009132D8">
      <w:pPr>
        <w:rPr>
          <w:rFonts w:cs="Arial"/>
          <w:color w:val="auto"/>
        </w:rPr>
      </w:pPr>
    </w:p>
    <w:p w14:paraId="2F449EA1" w14:textId="77777777" w:rsidR="009132D8" w:rsidRPr="00A976E9" w:rsidRDefault="009132D8" w:rsidP="009132D8">
      <w:pPr>
        <w:rPr>
          <w:rFonts w:cs="Arial"/>
          <w:color w:val="auto"/>
        </w:rPr>
      </w:pPr>
    </w:p>
    <w:p w14:paraId="76866259" w14:textId="77777777" w:rsidR="009132D8" w:rsidRPr="00A976E9" w:rsidRDefault="009132D8" w:rsidP="009132D8">
      <w:pPr>
        <w:rPr>
          <w:rFonts w:cs="Arial"/>
          <w:color w:val="auto"/>
        </w:rPr>
      </w:pPr>
    </w:p>
    <w:p w14:paraId="1C77E4B3" w14:textId="77777777" w:rsidR="009132D8" w:rsidRPr="00A976E9" w:rsidRDefault="009132D8" w:rsidP="009132D8">
      <w:pPr>
        <w:rPr>
          <w:rFonts w:cs="Arial"/>
          <w:color w:val="auto"/>
        </w:rPr>
      </w:pPr>
    </w:p>
    <w:p w14:paraId="3E8D5DF3" w14:textId="77777777" w:rsidR="009132D8" w:rsidRPr="00A976E9" w:rsidRDefault="009132D8" w:rsidP="009132D8">
      <w:pPr>
        <w:rPr>
          <w:rFonts w:cs="Arial"/>
          <w:color w:val="auto"/>
        </w:rPr>
      </w:pPr>
    </w:p>
    <w:p w14:paraId="505A1296" w14:textId="77777777" w:rsidR="009132D8" w:rsidRPr="00A976E9" w:rsidRDefault="009132D8" w:rsidP="009132D8">
      <w:pPr>
        <w:rPr>
          <w:rFonts w:cs="Arial"/>
          <w:color w:val="auto"/>
        </w:rPr>
      </w:pPr>
    </w:p>
    <w:p w14:paraId="2A87E022" w14:textId="77777777" w:rsidR="009132D8" w:rsidRPr="00A976E9" w:rsidRDefault="009132D8" w:rsidP="009132D8">
      <w:pPr>
        <w:rPr>
          <w:rFonts w:cs="Arial"/>
          <w:color w:val="auto"/>
        </w:rPr>
      </w:pPr>
    </w:p>
    <w:p w14:paraId="39AE3173" w14:textId="77777777" w:rsidR="00C2596C" w:rsidRDefault="00C2596C" w:rsidP="009132D8">
      <w:pPr>
        <w:rPr>
          <w:rFonts w:cs="Arial"/>
          <w:color w:val="auto"/>
        </w:rPr>
      </w:pPr>
    </w:p>
    <w:p w14:paraId="6AABCBFC" w14:textId="77777777" w:rsidR="00384276" w:rsidRDefault="00384276" w:rsidP="009132D8">
      <w:pPr>
        <w:rPr>
          <w:rFonts w:cs="Arial"/>
          <w:color w:val="auto"/>
        </w:rPr>
      </w:pPr>
    </w:p>
    <w:p w14:paraId="5BBD8020" w14:textId="77777777" w:rsidR="00384276" w:rsidRDefault="00384276" w:rsidP="009132D8">
      <w:pPr>
        <w:rPr>
          <w:rFonts w:cs="Arial"/>
          <w:color w:val="auto"/>
        </w:rPr>
      </w:pPr>
    </w:p>
    <w:p w14:paraId="0FE935F4" w14:textId="77777777" w:rsidR="00384276" w:rsidRDefault="00384276" w:rsidP="009132D8">
      <w:pPr>
        <w:rPr>
          <w:rFonts w:cs="Arial"/>
          <w:color w:val="auto"/>
        </w:rPr>
      </w:pPr>
    </w:p>
    <w:p w14:paraId="00C77B74" w14:textId="77777777" w:rsidR="00384276" w:rsidRDefault="00384276" w:rsidP="009132D8">
      <w:pPr>
        <w:rPr>
          <w:rFonts w:cs="Arial"/>
          <w:color w:val="auto"/>
        </w:rPr>
      </w:pPr>
    </w:p>
    <w:p w14:paraId="7FD7D240" w14:textId="77777777" w:rsidR="00384276" w:rsidRPr="00022882" w:rsidRDefault="00384276" w:rsidP="009132D8">
      <w:pPr>
        <w:rPr>
          <w:rFonts w:cs="Arial"/>
          <w:color w:val="auto"/>
        </w:rPr>
      </w:pPr>
    </w:p>
    <w:p w14:paraId="15A9DB89" w14:textId="77777777" w:rsidR="00384276" w:rsidRPr="00022882" w:rsidRDefault="00384276" w:rsidP="009132D8">
      <w:pPr>
        <w:rPr>
          <w:rFonts w:cs="Arial"/>
          <w:color w:val="auto"/>
        </w:rPr>
      </w:pPr>
    </w:p>
    <w:p w14:paraId="3057E692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73533A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0C360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280D37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3DC69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F93F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C17B2C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432A182" w14:textId="25BE89D2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C65B97">
        <w:rPr>
          <w:rFonts w:cs="Arial"/>
          <w:color w:val="auto"/>
          <w:sz w:val="16"/>
          <w:szCs w:val="16"/>
        </w:rPr>
        <w:t>1</w:t>
      </w:r>
      <w:r w:rsidR="00965AB3">
        <w:rPr>
          <w:rFonts w:cs="Arial"/>
          <w:color w:val="auto"/>
          <w:sz w:val="16"/>
          <w:szCs w:val="16"/>
        </w:rPr>
        <w:t xml:space="preserve">. </w:t>
      </w:r>
      <w:r w:rsidR="00C65B97">
        <w:rPr>
          <w:rFonts w:cs="Arial"/>
          <w:color w:val="auto"/>
          <w:sz w:val="16"/>
          <w:szCs w:val="16"/>
        </w:rPr>
        <w:t>4</w:t>
      </w:r>
      <w:r w:rsidR="002D217A">
        <w:rPr>
          <w:rFonts w:cs="Arial"/>
          <w:color w:val="auto"/>
          <w:sz w:val="16"/>
          <w:szCs w:val="16"/>
        </w:rPr>
        <w:t xml:space="preserve">. </w:t>
      </w:r>
      <w:r w:rsidR="00C65B97">
        <w:rPr>
          <w:rFonts w:cs="Arial"/>
          <w:color w:val="auto"/>
          <w:sz w:val="16"/>
          <w:szCs w:val="16"/>
        </w:rPr>
        <w:t>2022</w:t>
      </w:r>
    </w:p>
    <w:p w14:paraId="556AE5EC" w14:textId="77777777" w:rsidR="00384276" w:rsidRDefault="00384276" w:rsidP="009132D8">
      <w:pPr>
        <w:rPr>
          <w:rFonts w:cs="Arial"/>
          <w:color w:val="auto"/>
        </w:rPr>
      </w:pPr>
    </w:p>
    <w:p w14:paraId="01036595" w14:textId="77777777" w:rsidR="00384276" w:rsidRDefault="00384276" w:rsidP="009132D8">
      <w:pPr>
        <w:rPr>
          <w:rFonts w:cs="Arial"/>
          <w:color w:val="auto"/>
        </w:rPr>
      </w:pPr>
    </w:p>
    <w:p w14:paraId="13C231F9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C03E697" w14:textId="3756E30D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5CB1ED1F" w14:textId="20990CBE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0E295EE" w14:textId="6F2E4983" w:rsidR="00BE0D19" w:rsidRDefault="00981A72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Nařízen</w:t>
      </w:r>
      <w:r w:rsidR="00C60AD6">
        <w:rPr>
          <w:sz w:val="28"/>
          <w:szCs w:val="28"/>
        </w:rPr>
        <w:t>í</w:t>
      </w:r>
      <w:r w:rsidR="00C60AD6" w:rsidRPr="00BE0D19">
        <w:rPr>
          <w:sz w:val="28"/>
          <w:szCs w:val="28"/>
        </w:rPr>
        <w:t xml:space="preserve"> č. </w:t>
      </w:r>
      <w:r w:rsidR="0050672A">
        <w:rPr>
          <w:sz w:val="28"/>
          <w:szCs w:val="28"/>
        </w:rPr>
        <w:t>6</w:t>
      </w:r>
      <w:r w:rsidR="00C60AD6">
        <w:rPr>
          <w:sz w:val="28"/>
          <w:szCs w:val="28"/>
        </w:rPr>
        <w:t>/</w:t>
      </w:r>
      <w:r w:rsidR="00C60AD6" w:rsidRPr="00BE0D19">
        <w:rPr>
          <w:sz w:val="28"/>
          <w:szCs w:val="28"/>
        </w:rPr>
        <w:t>20</w:t>
      </w:r>
      <w:r w:rsidR="00C60AD6">
        <w:rPr>
          <w:sz w:val="28"/>
          <w:szCs w:val="28"/>
        </w:rPr>
        <w:t>22</w:t>
      </w:r>
      <w:r w:rsidR="00BE0D19" w:rsidRPr="00BE0D19">
        <w:rPr>
          <w:sz w:val="28"/>
          <w:szCs w:val="28"/>
        </w:rPr>
        <w:t>,</w:t>
      </w:r>
    </w:p>
    <w:p w14:paraId="7F9E92DD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1752C76" w14:textId="314B996C" w:rsidR="00965AB3" w:rsidRDefault="00C65B97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8027744"/>
      <w:r w:rsidRPr="00C65B97">
        <w:rPr>
          <w:rFonts w:asciiTheme="minorHAnsi" w:hAnsiTheme="minorHAnsi" w:cstheme="minorHAnsi"/>
          <w:b/>
          <w:bCs/>
          <w:sz w:val="20"/>
          <w:szCs w:val="20"/>
        </w:rPr>
        <w:t>kterým se zakazují některé formy prodeje zboží nebo poskytování služeb prováděné mimo obchodní prostory při výkonu licencované činnosti držitelem licence nebo při výkonu zprostředkovatelské činnosti v energetických odvětvích dle zákona č. 458/2000 Sb., o podmínkách podnikání a o výkonu státní správy v energetických odvětvích a o změně některých zákonů (energetický zákon), ve znění pozdějších předpisů</w:t>
      </w:r>
    </w:p>
    <w:p w14:paraId="07376E3B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0"/>
    </w:p>
    <w:p w14:paraId="748C8C39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EEC544A" w14:textId="11A7F1B3" w:rsidR="00A86EB3" w:rsidRPr="00A86EB3" w:rsidRDefault="00981A72" w:rsidP="00A86EB3">
      <w:pPr>
        <w:spacing w:line="240" w:lineRule="exac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Rada</w:t>
      </w:r>
      <w:r w:rsidR="00965AB3">
        <w:rPr>
          <w:rFonts w:cs="Arial"/>
          <w:color w:val="auto"/>
          <w:szCs w:val="20"/>
        </w:rPr>
        <w:t xml:space="preserve"> města Brna</w:t>
      </w:r>
      <w:r w:rsidR="00681FBB">
        <w:rPr>
          <w:rFonts w:cs="Arial"/>
          <w:color w:val="auto"/>
          <w:szCs w:val="20"/>
        </w:rPr>
        <w:t xml:space="preserve"> </w:t>
      </w:r>
      <w:r w:rsidR="00B64384">
        <w:rPr>
          <w:rFonts w:cs="Arial"/>
          <w:color w:val="auto"/>
          <w:szCs w:val="20"/>
        </w:rPr>
        <w:t xml:space="preserve">se na </w:t>
      </w:r>
      <w:proofErr w:type="spellStart"/>
      <w:r>
        <w:rPr>
          <w:rFonts w:cs="Arial"/>
          <w:color w:val="auto"/>
          <w:szCs w:val="20"/>
        </w:rPr>
        <w:t>R</w:t>
      </w:r>
      <w:r w:rsidR="00FD230E">
        <w:rPr>
          <w:rFonts w:cs="Arial"/>
          <w:color w:val="auto"/>
          <w:szCs w:val="20"/>
        </w:rPr>
        <w:t>8</w:t>
      </w:r>
      <w:proofErr w:type="spellEnd"/>
      <w:r w:rsidR="00B64384">
        <w:rPr>
          <w:rFonts w:cs="Arial"/>
          <w:color w:val="auto"/>
          <w:szCs w:val="20"/>
        </w:rPr>
        <w:t>/</w:t>
      </w:r>
      <w:r w:rsidR="0050672A">
        <w:rPr>
          <w:rFonts w:cs="Arial"/>
          <w:color w:val="auto"/>
          <w:szCs w:val="20"/>
        </w:rPr>
        <w:t>207</w:t>
      </w:r>
      <w:r w:rsidR="00B64384">
        <w:rPr>
          <w:rFonts w:cs="Arial"/>
          <w:color w:val="auto"/>
          <w:szCs w:val="20"/>
        </w:rPr>
        <w:t xml:space="preserve">. </w:t>
      </w:r>
      <w:r>
        <w:rPr>
          <w:rFonts w:cs="Arial"/>
          <w:color w:val="auto"/>
          <w:szCs w:val="20"/>
        </w:rPr>
        <w:t>schůzi</w:t>
      </w:r>
      <w:r w:rsidR="00B64384">
        <w:rPr>
          <w:rFonts w:cs="Arial"/>
          <w:color w:val="auto"/>
          <w:szCs w:val="20"/>
        </w:rPr>
        <w:t xml:space="preserve"> konané dne </w:t>
      </w:r>
      <w:r w:rsidR="00C65B97">
        <w:rPr>
          <w:rFonts w:cs="Arial"/>
          <w:color w:val="auto"/>
          <w:szCs w:val="20"/>
        </w:rPr>
        <w:t>16</w:t>
      </w:r>
      <w:r w:rsidR="00B64384">
        <w:rPr>
          <w:rFonts w:cs="Arial"/>
          <w:color w:val="auto"/>
          <w:szCs w:val="20"/>
        </w:rPr>
        <w:t xml:space="preserve">. </w:t>
      </w:r>
      <w:r w:rsidR="00C65B97">
        <w:rPr>
          <w:rFonts w:cs="Arial"/>
          <w:color w:val="auto"/>
          <w:szCs w:val="20"/>
        </w:rPr>
        <w:t>3</w:t>
      </w:r>
      <w:r w:rsidR="00B64384">
        <w:rPr>
          <w:rFonts w:cs="Arial"/>
          <w:color w:val="auto"/>
          <w:szCs w:val="20"/>
        </w:rPr>
        <w:t xml:space="preserve">. </w:t>
      </w:r>
      <w:r w:rsidR="00C65B97">
        <w:rPr>
          <w:rFonts w:cs="Arial"/>
          <w:color w:val="auto"/>
          <w:szCs w:val="20"/>
        </w:rPr>
        <w:t>2022</w:t>
      </w:r>
      <w:r w:rsidR="00B64384">
        <w:rPr>
          <w:rFonts w:cs="Arial"/>
          <w:color w:val="auto"/>
          <w:szCs w:val="20"/>
        </w:rPr>
        <w:t xml:space="preserve"> pod bodem č. </w:t>
      </w:r>
      <w:r w:rsidR="0050672A">
        <w:rPr>
          <w:rFonts w:cs="Arial"/>
          <w:color w:val="auto"/>
          <w:szCs w:val="20"/>
        </w:rPr>
        <w:t>84</w:t>
      </w:r>
      <w:r w:rsidR="00B64384">
        <w:rPr>
          <w:rFonts w:cs="Arial"/>
          <w:color w:val="auto"/>
          <w:szCs w:val="20"/>
        </w:rPr>
        <w:t xml:space="preserve"> usnesl</w:t>
      </w:r>
      <w:r>
        <w:rPr>
          <w:rFonts w:cs="Arial"/>
          <w:color w:val="auto"/>
          <w:szCs w:val="20"/>
        </w:rPr>
        <w:t>a</w:t>
      </w:r>
      <w:r w:rsidR="00B64384">
        <w:rPr>
          <w:rFonts w:cs="Arial"/>
          <w:color w:val="auto"/>
          <w:szCs w:val="20"/>
        </w:rPr>
        <w:t xml:space="preserve"> vydat</w:t>
      </w:r>
      <w:r w:rsidR="00847327">
        <w:rPr>
          <w:rFonts w:cs="Arial"/>
          <w:color w:val="auto"/>
          <w:szCs w:val="20"/>
        </w:rPr>
        <w:t xml:space="preserve"> na základě ustanovení </w:t>
      </w:r>
      <w:r w:rsidR="00FD230E" w:rsidRPr="00FD230E">
        <w:rPr>
          <w:rFonts w:cs="Arial"/>
          <w:color w:val="auto"/>
          <w:szCs w:val="20"/>
        </w:rPr>
        <w:t>§ </w:t>
      </w:r>
      <w:proofErr w:type="spellStart"/>
      <w:r w:rsidR="00FD230E" w:rsidRPr="00FD230E">
        <w:rPr>
          <w:rFonts w:cs="Arial"/>
          <w:color w:val="auto"/>
          <w:szCs w:val="20"/>
        </w:rPr>
        <w:t>11p</w:t>
      </w:r>
      <w:proofErr w:type="spellEnd"/>
      <w:r w:rsidR="00FD230E" w:rsidRPr="00FD230E">
        <w:rPr>
          <w:rFonts w:cs="Arial"/>
          <w:color w:val="auto"/>
          <w:szCs w:val="20"/>
        </w:rPr>
        <w:t xml:space="preserve"> zákona č. 458/2000 Sb., o podmínkách podnikání a o výkonu státní správy v energetických odvětvích a o změně některých zákonů (energetický zákon), ve znění pozdějších předpisů, </w:t>
      </w:r>
      <w:r w:rsidR="008A50D9" w:rsidRPr="002D6881">
        <w:rPr>
          <w:rFonts w:asciiTheme="minorHAnsi" w:hAnsiTheme="minorHAnsi" w:cstheme="minorHAnsi"/>
          <w:szCs w:val="20"/>
        </w:rPr>
        <w:t xml:space="preserve">a v souladu s § 11 odst. </w:t>
      </w:r>
      <w:smartTag w:uri="urn:schemas-microsoft-com:office:smarttags" w:element="metricconverter">
        <w:smartTagPr>
          <w:attr w:name="ProductID" w:val="1 a"/>
        </w:smartTagPr>
        <w:r w:rsidR="008A50D9" w:rsidRPr="002D6881">
          <w:rPr>
            <w:rFonts w:asciiTheme="minorHAnsi" w:hAnsiTheme="minorHAnsi" w:cstheme="minorHAnsi"/>
            <w:szCs w:val="20"/>
          </w:rPr>
          <w:t>1 a</w:t>
        </w:r>
      </w:smartTag>
      <w:r w:rsidR="008A50D9" w:rsidRPr="002D6881">
        <w:rPr>
          <w:rFonts w:asciiTheme="minorHAnsi" w:hAnsiTheme="minorHAnsi" w:cstheme="minorHAnsi"/>
          <w:szCs w:val="20"/>
        </w:rPr>
        <w:t xml:space="preserve"> § 102 odst. 2 písm. d) zákona č. 128/2000 Sb., o obcích (obecní zřízení), ve znění pozdějších předpisů,</w:t>
      </w:r>
      <w:r w:rsidR="00FD230E" w:rsidRPr="00FD230E">
        <w:rPr>
          <w:rFonts w:cs="Arial"/>
          <w:color w:val="auto"/>
          <w:szCs w:val="20"/>
        </w:rPr>
        <w:t xml:space="preserve"> toto nařízení</w:t>
      </w:r>
      <w:r w:rsidR="004E7C1E">
        <w:rPr>
          <w:rFonts w:cs="Arial"/>
          <w:color w:val="auto"/>
          <w:szCs w:val="20"/>
        </w:rPr>
        <w:t xml:space="preserve"> (dále jen „nařízení“)</w:t>
      </w:r>
      <w:r w:rsidR="00A86EB3" w:rsidRPr="00A86EB3">
        <w:rPr>
          <w:rFonts w:cs="Arial"/>
          <w:color w:val="auto"/>
          <w:szCs w:val="20"/>
        </w:rPr>
        <w:t xml:space="preserve">: </w:t>
      </w:r>
    </w:p>
    <w:p w14:paraId="5B6A7A91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1EECE4CB" w14:textId="5C317BEE" w:rsidR="001640B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16C53AB" w14:textId="77777777" w:rsidR="00CB3DDE" w:rsidRPr="00905C94" w:rsidRDefault="00CB3DDE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D5A784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2A378679" w14:textId="491460E1" w:rsidR="00A86EB3" w:rsidRPr="00905C94" w:rsidRDefault="006C69CB" w:rsidP="006E7867">
      <w:pPr>
        <w:pStyle w:val="lnek-Podnadpis"/>
        <w:spacing w:before="120" w:after="16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Úvodní ustanovení</w:t>
      </w:r>
    </w:p>
    <w:p w14:paraId="2F2E95DE" w14:textId="538451B4" w:rsidR="001640B4" w:rsidRDefault="004E7C1E" w:rsidP="00210161">
      <w:pPr>
        <w:pStyle w:val="Odstavecseseznamem"/>
        <w:spacing w:before="120" w:line="240" w:lineRule="auto"/>
        <w:ind w:left="0"/>
        <w:contextualSpacing w:val="0"/>
        <w:rPr>
          <w:rFonts w:cs="Arial"/>
          <w:color w:val="000000"/>
          <w:szCs w:val="20"/>
        </w:rPr>
      </w:pPr>
      <w:r w:rsidRPr="00210161">
        <w:rPr>
          <w:rFonts w:cs="Arial"/>
          <w:color w:val="000000"/>
          <w:szCs w:val="20"/>
        </w:rPr>
        <w:t xml:space="preserve">Tímto nařízením se zakazují některé formy prodeje zboží nebo poskytování služeb prováděné mimo obchodní prostory </w:t>
      </w:r>
      <w:bookmarkStart w:id="1" w:name="_Hlk91585047"/>
      <w:r w:rsidRPr="00210161">
        <w:rPr>
          <w:rFonts w:cs="Arial"/>
          <w:color w:val="000000"/>
          <w:szCs w:val="20"/>
        </w:rPr>
        <w:t xml:space="preserve">při výkonu licencované činnosti držitelem licence nebo při výkonu zprostředkovatelské činnosti v energetických odvětvích </w:t>
      </w:r>
      <w:bookmarkEnd w:id="1"/>
      <w:r w:rsidRPr="00210161">
        <w:rPr>
          <w:rFonts w:cs="Arial"/>
          <w:color w:val="000000"/>
          <w:szCs w:val="20"/>
        </w:rPr>
        <w:t xml:space="preserve">dle zákona č. 458/2000 Sb., o podmínkách podnikání a o výkonu státní správy v energetických odvětvích a o změně některých zákonů (energetický zákon), ve znění pozdějších předpisů (dále jen </w:t>
      </w:r>
      <w:r w:rsidR="00522A20">
        <w:rPr>
          <w:rFonts w:cs="Arial"/>
          <w:color w:val="000000"/>
          <w:szCs w:val="20"/>
        </w:rPr>
        <w:t>„</w:t>
      </w:r>
      <w:r w:rsidRPr="00210161">
        <w:rPr>
          <w:rFonts w:cs="Arial"/>
          <w:color w:val="000000"/>
          <w:szCs w:val="20"/>
        </w:rPr>
        <w:t>energetický zákon</w:t>
      </w:r>
      <w:r w:rsidR="00522A20">
        <w:rPr>
          <w:rFonts w:cs="Arial"/>
          <w:color w:val="000000"/>
          <w:szCs w:val="20"/>
        </w:rPr>
        <w:t>“</w:t>
      </w:r>
      <w:r w:rsidRPr="00210161">
        <w:rPr>
          <w:rFonts w:cs="Arial"/>
          <w:color w:val="000000"/>
          <w:szCs w:val="20"/>
        </w:rPr>
        <w:t>).</w:t>
      </w:r>
    </w:p>
    <w:p w14:paraId="29382B2F" w14:textId="77777777" w:rsidR="00B63999" w:rsidRPr="00CB3DDE" w:rsidRDefault="00B63999" w:rsidP="00CB3DDE">
      <w:pPr>
        <w:spacing w:before="120" w:line="240" w:lineRule="auto"/>
        <w:rPr>
          <w:rFonts w:cs="Arial"/>
          <w:color w:val="000000"/>
          <w:szCs w:val="20"/>
        </w:rPr>
      </w:pPr>
    </w:p>
    <w:p w14:paraId="6761A93B" w14:textId="133828CF" w:rsidR="00D235A4" w:rsidRDefault="00D235A4" w:rsidP="00CB3DDE">
      <w:pPr>
        <w:pStyle w:val="Zkladntext2"/>
        <w:spacing w:after="0" w:line="300" w:lineRule="auto"/>
        <w:rPr>
          <w:rFonts w:asciiTheme="minorHAnsi" w:hAnsiTheme="minorHAnsi" w:cstheme="minorHAnsi"/>
          <w:b/>
          <w:szCs w:val="20"/>
        </w:rPr>
      </w:pPr>
    </w:p>
    <w:p w14:paraId="6C82422C" w14:textId="77777777" w:rsidR="00CB3DDE" w:rsidRDefault="00CB3DDE" w:rsidP="00CB3DDE">
      <w:pPr>
        <w:pStyle w:val="Zkladntext2"/>
        <w:spacing w:after="0" w:line="300" w:lineRule="auto"/>
        <w:rPr>
          <w:rFonts w:asciiTheme="minorHAnsi" w:hAnsiTheme="minorHAnsi" w:cstheme="minorHAnsi"/>
          <w:b/>
          <w:szCs w:val="20"/>
        </w:rPr>
      </w:pPr>
    </w:p>
    <w:p w14:paraId="5D3E452F" w14:textId="48E38556" w:rsidR="00210161" w:rsidRPr="00905C94" w:rsidRDefault="00210161" w:rsidP="0021016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>
        <w:rPr>
          <w:rFonts w:ascii="Arial" w:hAnsi="Arial" w:cs="Arial"/>
          <w:b/>
          <w:i w:val="0"/>
          <w:color w:val="auto"/>
          <w:sz w:val="22"/>
        </w:rPr>
        <w:t>2</w:t>
      </w:r>
    </w:p>
    <w:p w14:paraId="4D7CE1AE" w14:textId="5864F834" w:rsidR="00F34696" w:rsidRDefault="00210161" w:rsidP="006E7867">
      <w:pPr>
        <w:pStyle w:val="lnek-Podnadpis"/>
        <w:spacing w:before="120" w:after="160"/>
        <w:rPr>
          <w:rFonts w:asciiTheme="minorHAnsi" w:hAnsiTheme="minorHAnsi" w:cstheme="minorHAnsi"/>
          <w:b w:val="0"/>
          <w:szCs w:val="20"/>
        </w:rPr>
      </w:pPr>
      <w:r w:rsidRPr="00210161">
        <w:rPr>
          <w:rFonts w:asciiTheme="minorHAnsi" w:hAnsiTheme="minorHAnsi" w:cstheme="minorHAnsi"/>
          <w:sz w:val="22"/>
          <w:szCs w:val="22"/>
        </w:rPr>
        <w:t>Definice podomního prodeje</w:t>
      </w:r>
    </w:p>
    <w:p w14:paraId="26683375" w14:textId="3CCF566A" w:rsidR="00F34696" w:rsidRDefault="00453864" w:rsidP="00453864">
      <w:pPr>
        <w:pStyle w:val="Zkladntext2"/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453864">
        <w:rPr>
          <w:rFonts w:cs="Arial"/>
          <w:color w:val="000000"/>
          <w:szCs w:val="20"/>
        </w:rPr>
        <w:t>Pro účely tohoto nařízení se podomním prodejem rozumí prodej zboží nebo poskytování služeb prováděné mimo obchodní prostory při výkonu licencované činnosti držitelem licence nebo při výkonu zprostředkovatelské činnosti v energetických odvětvích dle energetického zákona, provozované zejména formou pochůzky (obchůzky), při nichž je potenciální uživatel zboží nebo služeb bez předchozí objednávky vyhledáván prodejcem zboží nebo poskytovatelem služby z okruhu osob mimo veřejně přístupná místa, zejména obcházením jednotlivých domů, bytů apod.</w:t>
      </w:r>
    </w:p>
    <w:p w14:paraId="19381161" w14:textId="16FF660C" w:rsidR="00F34696" w:rsidRDefault="00F34696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4BD986EA" w14:textId="7D565FFC" w:rsidR="002E6A50" w:rsidRDefault="002E6A50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75AD44DF" w14:textId="77777777" w:rsidR="00CB3DDE" w:rsidRDefault="00CB3DDE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09829CB8" w14:textId="74968DBE" w:rsidR="002E6A50" w:rsidRPr="00905C94" w:rsidRDefault="002E6A50" w:rsidP="002E6A50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>
        <w:rPr>
          <w:rFonts w:ascii="Arial" w:hAnsi="Arial" w:cs="Arial"/>
          <w:b/>
          <w:i w:val="0"/>
          <w:color w:val="auto"/>
          <w:sz w:val="22"/>
        </w:rPr>
        <w:t>3</w:t>
      </w:r>
    </w:p>
    <w:p w14:paraId="3E49A12D" w14:textId="19D8CB94" w:rsidR="002E6A50" w:rsidRDefault="002E6A50" w:rsidP="002E6A50">
      <w:pPr>
        <w:pStyle w:val="lnek-Podnadpis"/>
        <w:spacing w:before="120"/>
        <w:rPr>
          <w:rFonts w:asciiTheme="minorHAnsi" w:hAnsiTheme="minorHAnsi" w:cstheme="minorHAnsi"/>
          <w:b w:val="0"/>
          <w:szCs w:val="20"/>
        </w:rPr>
      </w:pPr>
      <w:r w:rsidRPr="002E6A50">
        <w:rPr>
          <w:rFonts w:asciiTheme="minorHAnsi" w:hAnsiTheme="minorHAnsi" w:cstheme="minorHAnsi"/>
          <w:sz w:val="22"/>
          <w:szCs w:val="22"/>
        </w:rPr>
        <w:t>Zákaz</w:t>
      </w:r>
      <w:r w:rsidRPr="00210161">
        <w:rPr>
          <w:rFonts w:asciiTheme="minorHAnsi" w:hAnsiTheme="minorHAnsi" w:cstheme="minorHAnsi"/>
          <w:sz w:val="22"/>
          <w:szCs w:val="22"/>
        </w:rPr>
        <w:t xml:space="preserve"> podomního prodeje</w:t>
      </w:r>
    </w:p>
    <w:p w14:paraId="6C5DD688" w14:textId="68CEFC92" w:rsidR="0091258E" w:rsidRDefault="0091258E" w:rsidP="00C57E97">
      <w:pPr>
        <w:autoSpaceDE w:val="0"/>
        <w:autoSpaceDN w:val="0"/>
        <w:adjustRightInd w:val="0"/>
        <w:spacing w:after="120" w:line="240" w:lineRule="auto"/>
        <w:ind w:left="426" w:hanging="426"/>
      </w:pPr>
      <w:r>
        <w:t>(1)</w:t>
      </w:r>
      <w:r w:rsidR="00C57E97">
        <w:tab/>
      </w:r>
      <w:r>
        <w:t xml:space="preserve">Podomní prodej prováděný na území </w:t>
      </w:r>
      <w:r w:rsidR="00522A20">
        <w:t xml:space="preserve">statutárního </w:t>
      </w:r>
      <w:r>
        <w:t xml:space="preserve">města Brna </w:t>
      </w:r>
      <w:r w:rsidRPr="00BE2344">
        <w:t>při výkonu licencované činnosti držitelem licence v energetických odvětvích</w:t>
      </w:r>
      <w:r>
        <w:t xml:space="preserve"> dle energetického zákona se zakazuje.  </w:t>
      </w:r>
    </w:p>
    <w:p w14:paraId="3CA261C8" w14:textId="0F0C7E08" w:rsidR="002E6A50" w:rsidRDefault="0091258E" w:rsidP="00C57E97">
      <w:pPr>
        <w:pStyle w:val="Zkladntext2"/>
        <w:spacing w:line="240" w:lineRule="auto"/>
        <w:ind w:left="426" w:hanging="426"/>
        <w:rPr>
          <w:rFonts w:asciiTheme="minorHAnsi" w:hAnsiTheme="minorHAnsi" w:cstheme="minorHAnsi"/>
          <w:b/>
          <w:szCs w:val="20"/>
        </w:rPr>
      </w:pPr>
      <w:r>
        <w:t xml:space="preserve">(2) </w:t>
      </w:r>
      <w:r w:rsidR="00C57E97">
        <w:tab/>
      </w:r>
      <w:r>
        <w:t xml:space="preserve">Podomní prodej prováděný na území </w:t>
      </w:r>
      <w:r w:rsidR="00522A20">
        <w:t xml:space="preserve">statutárního </w:t>
      </w:r>
      <w:r>
        <w:t xml:space="preserve">města Brna </w:t>
      </w:r>
      <w:r w:rsidRPr="00BE2344">
        <w:t>při výkonu zprostředkovatelské činnosti v energetických odvětvích</w:t>
      </w:r>
      <w:r>
        <w:t xml:space="preserve"> dle energetického zákona se zakazuje.</w:t>
      </w:r>
    </w:p>
    <w:p w14:paraId="3145C930" w14:textId="5D440F87" w:rsidR="002E6A50" w:rsidRDefault="002E6A50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171486C3" w14:textId="77777777" w:rsidR="002E6A50" w:rsidRDefault="002E6A50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7B08BE36" w14:textId="19760997" w:rsidR="002E6A50" w:rsidRDefault="002E6A50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605AB5F4" w14:textId="13033227" w:rsidR="002E6A50" w:rsidRDefault="002E6A50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</w:p>
    <w:p w14:paraId="66BF8195" w14:textId="2DA295D0" w:rsidR="006E7867" w:rsidRPr="00905C94" w:rsidRDefault="006E7867" w:rsidP="006E7867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>
        <w:rPr>
          <w:rFonts w:ascii="Arial" w:hAnsi="Arial" w:cs="Arial"/>
          <w:b/>
          <w:i w:val="0"/>
          <w:color w:val="auto"/>
          <w:sz w:val="22"/>
        </w:rPr>
        <w:t>4</w:t>
      </w:r>
    </w:p>
    <w:p w14:paraId="7CA7B3D8" w14:textId="18E6C702" w:rsidR="002E6A50" w:rsidRPr="006E7867" w:rsidRDefault="006E7867" w:rsidP="006E7867">
      <w:pPr>
        <w:pStyle w:val="lnek-Podnadpis"/>
        <w:spacing w:before="120" w:after="160"/>
        <w:rPr>
          <w:rFonts w:asciiTheme="minorHAnsi" w:hAnsiTheme="minorHAnsi" w:cstheme="minorHAnsi"/>
          <w:sz w:val="22"/>
          <w:szCs w:val="22"/>
        </w:rPr>
      </w:pPr>
      <w:r w:rsidRPr="006E7867">
        <w:rPr>
          <w:rFonts w:asciiTheme="minorHAnsi" w:hAnsiTheme="minorHAnsi" w:cstheme="minorHAnsi"/>
          <w:sz w:val="22"/>
          <w:szCs w:val="22"/>
        </w:rPr>
        <w:t>Kontrola a správní tresty</w:t>
      </w:r>
    </w:p>
    <w:p w14:paraId="504DCE0F" w14:textId="74A07A36" w:rsidR="0091258E" w:rsidRPr="000F7439" w:rsidRDefault="0091258E" w:rsidP="00016236">
      <w:pPr>
        <w:autoSpaceDE w:val="0"/>
        <w:autoSpaceDN w:val="0"/>
        <w:adjustRightInd w:val="0"/>
        <w:spacing w:after="120" w:line="240" w:lineRule="auto"/>
        <w:ind w:left="426" w:hanging="426"/>
      </w:pPr>
      <w:r w:rsidRPr="000F7439">
        <w:t xml:space="preserve">(1) </w:t>
      </w:r>
      <w:r w:rsidR="00016236">
        <w:tab/>
      </w:r>
      <w:r w:rsidRPr="000F7439">
        <w:t>Kontrola nad dodržováním povinností stanovených tímto nařízením je prováděna podle zvláštních předpisů.</w:t>
      </w:r>
    </w:p>
    <w:p w14:paraId="53E701B8" w14:textId="4B7D5DD5" w:rsidR="0091258E" w:rsidRPr="000F7439" w:rsidRDefault="0091258E" w:rsidP="0091258E">
      <w:pPr>
        <w:autoSpaceDE w:val="0"/>
        <w:autoSpaceDN w:val="0"/>
        <w:adjustRightInd w:val="0"/>
        <w:spacing w:after="120" w:line="240" w:lineRule="auto"/>
      </w:pPr>
      <w:r w:rsidRPr="000F7439">
        <w:t xml:space="preserve">(2) </w:t>
      </w:r>
      <w:r w:rsidR="00016236">
        <w:tab/>
      </w:r>
      <w:r w:rsidRPr="000F7439">
        <w:t>Porušení povinností stanovených tímto nařízením se postihuje podle zvláštních předpisů.</w:t>
      </w:r>
    </w:p>
    <w:p w14:paraId="6CE84D37" w14:textId="397B5AC0" w:rsidR="0091258E" w:rsidRDefault="0091258E" w:rsidP="00CB3DDE">
      <w:pPr>
        <w:pStyle w:val="lnek-Podnadpis"/>
        <w:spacing w:after="0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4C553EC8" w14:textId="77777777" w:rsidR="00CB3DDE" w:rsidRDefault="00CB3DDE" w:rsidP="00CB3DDE">
      <w:pPr>
        <w:pStyle w:val="lnek-Podnadpis"/>
        <w:spacing w:after="0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0A4DBCC1" w14:textId="77777777" w:rsidR="00CB3DDE" w:rsidRDefault="00CB3DDE" w:rsidP="00CB3DDE">
      <w:pPr>
        <w:pStyle w:val="lnek-Podnadpis"/>
        <w:spacing w:after="0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179E56EE" w14:textId="5BC45366" w:rsidR="00D235A4" w:rsidRPr="00E01CBC" w:rsidRDefault="00D235A4" w:rsidP="00D235A4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01CBC">
        <w:rPr>
          <w:rFonts w:asciiTheme="minorHAnsi" w:hAnsiTheme="minorHAnsi" w:cstheme="minorHAnsi"/>
          <w:b/>
          <w:sz w:val="22"/>
          <w:szCs w:val="20"/>
        </w:rPr>
        <w:t xml:space="preserve">Článek </w:t>
      </w:r>
      <w:r w:rsidR="006E7867">
        <w:rPr>
          <w:rFonts w:asciiTheme="minorHAnsi" w:hAnsiTheme="minorHAnsi" w:cstheme="minorHAnsi"/>
          <w:b/>
          <w:sz w:val="22"/>
          <w:szCs w:val="20"/>
        </w:rPr>
        <w:t>5</w:t>
      </w:r>
    </w:p>
    <w:p w14:paraId="3079A527" w14:textId="77777777" w:rsidR="00D235A4" w:rsidRPr="00E01CBC" w:rsidRDefault="00D235A4" w:rsidP="006E7867">
      <w:pPr>
        <w:pStyle w:val="Zkladntext2"/>
        <w:spacing w:before="120" w:after="160" w:line="30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01CBC">
        <w:rPr>
          <w:rFonts w:asciiTheme="minorHAnsi" w:hAnsiTheme="minorHAnsi" w:cstheme="minorHAnsi"/>
          <w:b/>
          <w:sz w:val="22"/>
          <w:szCs w:val="20"/>
        </w:rPr>
        <w:t>Účinnost</w:t>
      </w:r>
    </w:p>
    <w:p w14:paraId="4B4C80F3" w14:textId="057E2655" w:rsidR="0091258E" w:rsidRDefault="0091258E" w:rsidP="00D235A4">
      <w:pPr>
        <w:rPr>
          <w:rFonts w:asciiTheme="minorHAnsi" w:hAnsiTheme="minorHAnsi" w:cstheme="minorHAnsi"/>
          <w:szCs w:val="20"/>
        </w:rPr>
      </w:pPr>
      <w:r w:rsidRPr="000F7439">
        <w:rPr>
          <w:bCs/>
        </w:rPr>
        <w:t xml:space="preserve">Toto nařízení nabývá účinnosti </w:t>
      </w:r>
      <w:r>
        <w:rPr>
          <w:bCs/>
        </w:rPr>
        <w:t>dnem 1. 4. 2022, s výjimkou článku 3 odst. 2, který nabývá účinnosti dnem 1.</w:t>
      </w:r>
      <w:r w:rsidR="00CB3DDE">
        <w:rPr>
          <w:bCs/>
        </w:rPr>
        <w:t> </w:t>
      </w:r>
      <w:r>
        <w:rPr>
          <w:bCs/>
        </w:rPr>
        <w:t>7. 2022.</w:t>
      </w:r>
    </w:p>
    <w:p w14:paraId="65AB040D" w14:textId="77777777" w:rsidR="0091258E" w:rsidRDefault="0091258E" w:rsidP="00D235A4">
      <w:pPr>
        <w:rPr>
          <w:rFonts w:asciiTheme="minorHAnsi" w:hAnsiTheme="minorHAnsi" w:cstheme="minorHAnsi"/>
          <w:szCs w:val="20"/>
        </w:rPr>
      </w:pPr>
    </w:p>
    <w:p w14:paraId="328093CB" w14:textId="70E44972" w:rsidR="001F5D33" w:rsidRDefault="001F5D33" w:rsidP="00D235A4">
      <w:pPr>
        <w:rPr>
          <w:rFonts w:asciiTheme="minorHAnsi" w:hAnsiTheme="minorHAnsi" w:cstheme="minorHAnsi"/>
          <w:szCs w:val="20"/>
        </w:rPr>
      </w:pPr>
    </w:p>
    <w:p w14:paraId="00E28A70" w14:textId="0DE58D15" w:rsidR="00CB3DDE" w:rsidRDefault="00CB3DDE" w:rsidP="00D235A4">
      <w:pPr>
        <w:rPr>
          <w:rFonts w:asciiTheme="minorHAnsi" w:hAnsiTheme="minorHAnsi" w:cstheme="minorHAnsi"/>
          <w:szCs w:val="20"/>
        </w:rPr>
      </w:pPr>
    </w:p>
    <w:p w14:paraId="3A62206B" w14:textId="61827A47" w:rsidR="00CB3DDE" w:rsidRDefault="00CB3DDE" w:rsidP="00D235A4">
      <w:pPr>
        <w:rPr>
          <w:rFonts w:asciiTheme="minorHAnsi" w:hAnsiTheme="minorHAnsi" w:cstheme="minorHAnsi"/>
          <w:szCs w:val="20"/>
        </w:rPr>
      </w:pPr>
    </w:p>
    <w:p w14:paraId="6599F060" w14:textId="5DA77302" w:rsidR="00CB3DDE" w:rsidRDefault="00CB3DDE" w:rsidP="00D235A4">
      <w:pPr>
        <w:rPr>
          <w:rFonts w:asciiTheme="minorHAnsi" w:hAnsiTheme="minorHAnsi" w:cstheme="minorHAnsi"/>
          <w:szCs w:val="20"/>
        </w:rPr>
      </w:pPr>
    </w:p>
    <w:p w14:paraId="7BF3EF49" w14:textId="582FC25F" w:rsidR="00CB3DDE" w:rsidRDefault="00CB3DDE" w:rsidP="00D235A4">
      <w:pPr>
        <w:rPr>
          <w:rFonts w:asciiTheme="minorHAnsi" w:hAnsiTheme="minorHAnsi" w:cstheme="minorHAnsi"/>
          <w:szCs w:val="20"/>
        </w:rPr>
      </w:pPr>
    </w:p>
    <w:p w14:paraId="3B40A448" w14:textId="39EB3BF8" w:rsidR="00CB3DDE" w:rsidRDefault="00CB3DDE" w:rsidP="00D235A4">
      <w:pPr>
        <w:rPr>
          <w:rFonts w:asciiTheme="minorHAnsi" w:hAnsiTheme="minorHAnsi" w:cstheme="minorHAnsi"/>
          <w:szCs w:val="20"/>
        </w:rPr>
      </w:pPr>
    </w:p>
    <w:p w14:paraId="10685C75" w14:textId="77777777" w:rsidR="00CB3DDE" w:rsidRDefault="00CB3DDE" w:rsidP="00D235A4">
      <w:pPr>
        <w:rPr>
          <w:rFonts w:asciiTheme="minorHAnsi" w:hAnsiTheme="minorHAnsi" w:cstheme="minorHAnsi"/>
          <w:szCs w:val="20"/>
        </w:rPr>
      </w:pPr>
    </w:p>
    <w:p w14:paraId="26DB503B" w14:textId="77777777" w:rsidR="00D235A4" w:rsidRDefault="00D235A4" w:rsidP="00D235A4">
      <w:pPr>
        <w:rPr>
          <w:rFonts w:asciiTheme="minorHAnsi" w:hAnsiTheme="minorHAnsi" w:cstheme="minorHAnsi"/>
          <w:szCs w:val="20"/>
        </w:rPr>
      </w:pPr>
    </w:p>
    <w:p w14:paraId="6BFC9EC1" w14:textId="04019270" w:rsidR="000401EC" w:rsidRPr="008C5109" w:rsidRDefault="004E7C1E" w:rsidP="000401EC">
      <w:pPr>
        <w:jc w:val="center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i/>
          <w:szCs w:val="20"/>
        </w:rPr>
        <w:t>JUDr. Markéta Vaňková</w:t>
      </w:r>
      <w:r w:rsidR="006118D7">
        <w:rPr>
          <w:rFonts w:asciiTheme="minorHAnsi" w:hAnsiTheme="minorHAnsi" w:cstheme="minorHAnsi"/>
          <w:i/>
          <w:szCs w:val="20"/>
        </w:rPr>
        <w:t xml:space="preserve"> v. r.</w:t>
      </w:r>
    </w:p>
    <w:p w14:paraId="55633F95" w14:textId="74A7E40D" w:rsidR="000401EC" w:rsidRPr="002D6881" w:rsidRDefault="000401EC" w:rsidP="000401EC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primátor</w:t>
      </w:r>
      <w:r w:rsidRPr="002D6881">
        <w:rPr>
          <w:rFonts w:asciiTheme="minorHAnsi" w:hAnsiTheme="minorHAnsi" w:cstheme="minorHAnsi"/>
          <w:szCs w:val="20"/>
        </w:rPr>
        <w:t>ka města Brna</w:t>
      </w:r>
    </w:p>
    <w:p w14:paraId="5B8B1F81" w14:textId="77777777" w:rsidR="000401EC" w:rsidRDefault="000401EC" w:rsidP="000401EC">
      <w:pPr>
        <w:rPr>
          <w:rFonts w:asciiTheme="minorHAnsi" w:hAnsiTheme="minorHAnsi" w:cstheme="minorHAnsi"/>
          <w:szCs w:val="20"/>
        </w:rPr>
      </w:pPr>
    </w:p>
    <w:p w14:paraId="034472AE" w14:textId="0CC7115A" w:rsidR="000401EC" w:rsidRDefault="000401EC" w:rsidP="000401EC">
      <w:pPr>
        <w:rPr>
          <w:rFonts w:asciiTheme="minorHAnsi" w:hAnsiTheme="minorHAnsi" w:cstheme="minorHAnsi"/>
          <w:szCs w:val="20"/>
        </w:rPr>
      </w:pPr>
    </w:p>
    <w:p w14:paraId="4BF17094" w14:textId="77777777" w:rsidR="006246A5" w:rsidRDefault="006246A5" w:rsidP="000401EC">
      <w:pPr>
        <w:rPr>
          <w:rFonts w:asciiTheme="minorHAnsi" w:hAnsiTheme="minorHAnsi" w:cstheme="minorHAnsi"/>
          <w:szCs w:val="20"/>
        </w:rPr>
      </w:pPr>
    </w:p>
    <w:p w14:paraId="73F03661" w14:textId="10F0E157" w:rsidR="000401EC" w:rsidRPr="008C5109" w:rsidRDefault="004E7C1E" w:rsidP="000401EC">
      <w:pPr>
        <w:jc w:val="center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i/>
          <w:szCs w:val="20"/>
        </w:rPr>
        <w:t>Mgr. Petr Hladík</w:t>
      </w:r>
      <w:r w:rsidR="006118D7">
        <w:rPr>
          <w:rFonts w:asciiTheme="minorHAnsi" w:hAnsiTheme="minorHAnsi" w:cstheme="minorHAnsi"/>
          <w:i/>
          <w:szCs w:val="20"/>
        </w:rPr>
        <w:t xml:space="preserve"> v. r.</w:t>
      </w:r>
    </w:p>
    <w:p w14:paraId="616317C8" w14:textId="5E02C193" w:rsidR="000401EC" w:rsidRPr="000A750B" w:rsidRDefault="000401EC" w:rsidP="000401EC">
      <w:pPr>
        <w:jc w:val="center"/>
        <w:rPr>
          <w:rFonts w:cs="Arial"/>
          <w:color w:val="000000"/>
          <w:szCs w:val="20"/>
        </w:rPr>
        <w:sectPr w:rsidR="000401EC" w:rsidRPr="000A750B" w:rsidSect="00BB5411">
          <w:headerReference w:type="first" r:id="rId15"/>
          <w:footerReference w:type="first" r:id="rId16"/>
          <w:pgSz w:w="11906" w:h="16838" w:code="9"/>
          <w:pgMar w:top="1418" w:right="1134" w:bottom="1418" w:left="1134" w:header="1077" w:footer="850" w:gutter="0"/>
          <w:pgNumType w:start="2"/>
          <w:cols w:space="708"/>
          <w:titlePg/>
          <w:docGrid w:linePitch="360"/>
        </w:sectPr>
      </w:pPr>
      <w:r w:rsidRPr="002D6881">
        <w:rPr>
          <w:rFonts w:asciiTheme="minorHAnsi" w:hAnsiTheme="minorHAnsi" w:cstheme="minorHAnsi"/>
          <w:szCs w:val="20"/>
        </w:rPr>
        <w:t xml:space="preserve">1. náměstek </w:t>
      </w:r>
      <w:r>
        <w:rPr>
          <w:rFonts w:asciiTheme="minorHAnsi" w:hAnsiTheme="minorHAnsi" w:cstheme="minorHAnsi"/>
          <w:szCs w:val="20"/>
        </w:rPr>
        <w:t>primátor</w:t>
      </w:r>
      <w:r w:rsidRPr="002D6881">
        <w:rPr>
          <w:rFonts w:asciiTheme="minorHAnsi" w:hAnsiTheme="minorHAnsi" w:cstheme="minorHAnsi"/>
          <w:szCs w:val="20"/>
        </w:rPr>
        <w:t>ky města Brna</w:t>
      </w:r>
    </w:p>
    <w:p w14:paraId="6FAADBE3" w14:textId="78A34A40" w:rsidR="00981A72" w:rsidRPr="00323379" w:rsidRDefault="00981A72" w:rsidP="006246A5">
      <w:pPr>
        <w:rPr>
          <w:rFonts w:cs="Arial"/>
          <w:color w:val="000000"/>
          <w:szCs w:val="20"/>
        </w:rPr>
      </w:pPr>
    </w:p>
    <w:sectPr w:rsidR="00981A72" w:rsidRPr="00323379" w:rsidSect="00A86EB3">
      <w:headerReference w:type="first" r:id="rId17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57633" w14:textId="77777777" w:rsidR="00276D4E" w:rsidRDefault="00276D4E" w:rsidP="0018303A">
      <w:pPr>
        <w:spacing w:line="240" w:lineRule="auto"/>
      </w:pPr>
      <w:r>
        <w:separator/>
      </w:r>
    </w:p>
  </w:endnote>
  <w:endnote w:type="continuationSeparator" w:id="0">
    <w:p w14:paraId="55D175F6" w14:textId="77777777" w:rsidR="00276D4E" w:rsidRDefault="00276D4E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518573"/>
      <w:docPartObj>
        <w:docPartGallery w:val="Page Numbers (Top of Page)"/>
        <w:docPartUnique/>
      </w:docPartObj>
    </w:sdtPr>
    <w:sdtEndPr/>
    <w:sdtContent>
      <w:p w14:paraId="06BA6CFB" w14:textId="785FC907" w:rsidR="0002360D" w:rsidRDefault="0002360D" w:rsidP="00861D48">
        <w:pPr>
          <w:pStyle w:val="Zpat"/>
          <w:jc w:val="left"/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67456" behindDoc="0" locked="1" layoutInCell="1" allowOverlap="1" wp14:anchorId="739A7424" wp14:editId="586DD682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49A617" id="Přímá spojnic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</w:p>
      <w:p w14:paraId="0F33955A" w14:textId="38BC18D9" w:rsidR="00FA2447" w:rsidRPr="00691822" w:rsidRDefault="00861D48" w:rsidP="00691822">
        <w:pPr>
          <w:pStyle w:val="Zpat"/>
          <w:jc w:val="left"/>
          <w:rPr>
            <w:sz w:val="20"/>
          </w:rPr>
        </w:pPr>
        <w:r>
          <w:t xml:space="preserve">Datum nabytí účinnosti: </w:t>
        </w:r>
        <w:r w:rsidR="00C60AD6">
          <w:t>1</w:t>
        </w:r>
        <w:r>
          <w:t xml:space="preserve">. </w:t>
        </w:r>
        <w:r w:rsidR="00C60AD6">
          <w:t>4</w:t>
        </w:r>
        <w:r>
          <w:t xml:space="preserve">. </w:t>
        </w:r>
        <w:r w:rsidR="00C60AD6">
          <w:t>2022</w:t>
        </w:r>
        <w:r>
          <w:tab/>
        </w:r>
        <w:r>
          <w:tab/>
        </w:r>
        <w:r w:rsidRPr="002B4A1A">
          <w:t xml:space="preserve">Strana </w:t>
        </w:r>
        <w:r w:rsidRPr="002B4A1A">
          <w:rPr>
            <w:bCs/>
            <w:sz w:val="24"/>
            <w:szCs w:val="24"/>
          </w:rPr>
          <w:fldChar w:fldCharType="begin"/>
        </w:r>
        <w:r w:rsidRPr="002B4A1A">
          <w:rPr>
            <w:bCs/>
          </w:rPr>
          <w:instrText>PAGE</w:instrText>
        </w:r>
        <w:r w:rsidRPr="002B4A1A">
          <w:rPr>
            <w:bCs/>
            <w:sz w:val="24"/>
            <w:szCs w:val="24"/>
          </w:rPr>
          <w:fldChar w:fldCharType="separate"/>
        </w:r>
        <w:r w:rsidR="002F7EEF">
          <w:rPr>
            <w:bCs/>
            <w:noProof/>
          </w:rPr>
          <w:t>3</w:t>
        </w:r>
        <w:r w:rsidRPr="002B4A1A">
          <w:rPr>
            <w:bCs/>
            <w:sz w:val="24"/>
            <w:szCs w:val="24"/>
          </w:rPr>
          <w:fldChar w:fldCharType="end"/>
        </w:r>
        <w:r w:rsidRPr="002B4A1A">
          <w:t xml:space="preserve"> (celkem </w:t>
        </w:r>
        <w:r w:rsidRPr="002B4A1A">
          <w:rPr>
            <w:bCs/>
            <w:sz w:val="24"/>
            <w:szCs w:val="24"/>
          </w:rPr>
          <w:fldChar w:fldCharType="begin"/>
        </w:r>
        <w:r w:rsidRPr="002B4A1A">
          <w:rPr>
            <w:bCs/>
          </w:rPr>
          <w:instrText>NUMPAGES</w:instrText>
        </w:r>
        <w:r w:rsidRPr="002B4A1A">
          <w:rPr>
            <w:bCs/>
            <w:sz w:val="24"/>
            <w:szCs w:val="24"/>
          </w:rPr>
          <w:fldChar w:fldCharType="separate"/>
        </w:r>
        <w:r w:rsidR="002F7EEF">
          <w:rPr>
            <w:bCs/>
            <w:noProof/>
          </w:rPr>
          <w:t>3</w:t>
        </w:r>
        <w:r w:rsidRPr="002B4A1A">
          <w:rPr>
            <w:bCs/>
            <w:sz w:val="24"/>
            <w:szCs w:val="24"/>
          </w:rPr>
          <w:fldChar w:fldCharType="end"/>
        </w:r>
        <w:r w:rsidRPr="002B4A1A">
          <w:rPr>
            <w:bCs/>
            <w:szCs w:val="24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7681E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proofErr w:type="spellStart"/>
    <w:r w:rsidR="00A86EB3">
      <w:t>informace@brno.cz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A34C0" w14:textId="77777777" w:rsidR="000401EC" w:rsidRDefault="000401EC" w:rsidP="00D204C9">
    <w:pPr>
      <w:pStyle w:val="Zpat"/>
      <w:tabs>
        <w:tab w:val="clear" w:pos="4820"/>
        <w:tab w:val="clear" w:pos="9639"/>
        <w:tab w:val="left" w:pos="567"/>
      </w:tabs>
      <w:spacing w:line="300" w:lineRule="auto"/>
      <w:rPr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76010EC" wp14:editId="6B761F19">
              <wp:simplePos x="0" y="0"/>
              <wp:positionH relativeFrom="page">
                <wp:posOffset>720090</wp:posOffset>
              </wp:positionH>
              <wp:positionV relativeFrom="page">
                <wp:posOffset>9865995</wp:posOffset>
              </wp:positionV>
              <wp:extent cx="61236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845F76" id="Přímá spojnic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5pt" to="538.8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sdt>
    <w:sdtPr>
      <w:id w:val="-1195850151"/>
      <w:docPartObj>
        <w:docPartGallery w:val="Page Numbers (Bottom of Page)"/>
        <w:docPartUnique/>
      </w:docPartObj>
    </w:sdtPr>
    <w:sdtEndPr/>
    <w:sdtContent>
      <w:sdt>
        <w:sdtPr>
          <w:id w:val="-1230294528"/>
          <w:docPartObj>
            <w:docPartGallery w:val="Page Numbers (Top of Page)"/>
            <w:docPartUnique/>
          </w:docPartObj>
        </w:sdtPr>
        <w:sdtEndPr/>
        <w:sdtContent>
          <w:p w14:paraId="5446A348" w14:textId="0545E282" w:rsidR="000401EC" w:rsidRPr="00C82F3D" w:rsidRDefault="000401EC" w:rsidP="00000324">
            <w:pPr>
              <w:pStyle w:val="Zpat"/>
              <w:jc w:val="left"/>
            </w:pPr>
            <w:r w:rsidRPr="00C82F3D">
              <w:t xml:space="preserve">Datum nabytí účinnosti: </w:t>
            </w:r>
            <w:r w:rsidR="00C60AD6">
              <w:t>1</w:t>
            </w:r>
            <w:r w:rsidRPr="00C82F3D">
              <w:t xml:space="preserve">. </w:t>
            </w:r>
            <w:r w:rsidR="00C60AD6">
              <w:t>4</w:t>
            </w:r>
            <w:r w:rsidRPr="00C82F3D">
              <w:t xml:space="preserve">. </w:t>
            </w:r>
            <w:r w:rsidR="00C60AD6">
              <w:t>2022</w:t>
            </w:r>
            <w:r w:rsidRPr="00C82F3D">
              <w:tab/>
            </w:r>
            <w:r w:rsidRPr="00C82F3D">
              <w:tab/>
              <w:t xml:space="preserve">Strana </w:t>
            </w:r>
            <w:r w:rsidRPr="00C82F3D">
              <w:rPr>
                <w:bCs/>
                <w:sz w:val="24"/>
                <w:szCs w:val="24"/>
              </w:rPr>
              <w:fldChar w:fldCharType="begin"/>
            </w:r>
            <w:r w:rsidRPr="00C82F3D">
              <w:rPr>
                <w:bCs/>
              </w:rPr>
              <w:instrText>PAGE</w:instrText>
            </w:r>
            <w:r w:rsidRPr="00C82F3D">
              <w:rPr>
                <w:bCs/>
                <w:sz w:val="24"/>
                <w:szCs w:val="24"/>
              </w:rPr>
              <w:fldChar w:fldCharType="separate"/>
            </w:r>
            <w:r w:rsidR="002F7EEF">
              <w:rPr>
                <w:bCs/>
                <w:noProof/>
              </w:rPr>
              <w:t>2</w:t>
            </w:r>
            <w:r w:rsidRPr="00C82F3D">
              <w:rPr>
                <w:bCs/>
                <w:sz w:val="24"/>
                <w:szCs w:val="24"/>
              </w:rPr>
              <w:fldChar w:fldCharType="end"/>
            </w:r>
            <w:r w:rsidRPr="00C82F3D">
              <w:t xml:space="preserve"> (celkem </w:t>
            </w:r>
            <w:r w:rsidRPr="00C82F3D">
              <w:rPr>
                <w:bCs/>
                <w:sz w:val="24"/>
                <w:szCs w:val="24"/>
              </w:rPr>
              <w:fldChar w:fldCharType="begin"/>
            </w:r>
            <w:r w:rsidRPr="00C82F3D">
              <w:rPr>
                <w:bCs/>
              </w:rPr>
              <w:instrText>NUMPAGES</w:instrText>
            </w:r>
            <w:r w:rsidRPr="00C82F3D">
              <w:rPr>
                <w:bCs/>
                <w:sz w:val="24"/>
                <w:szCs w:val="24"/>
              </w:rPr>
              <w:fldChar w:fldCharType="separate"/>
            </w:r>
            <w:r w:rsidR="002F7EEF">
              <w:rPr>
                <w:bCs/>
                <w:noProof/>
              </w:rPr>
              <w:t>3</w:t>
            </w:r>
            <w:r w:rsidRPr="00C82F3D">
              <w:rPr>
                <w:bCs/>
                <w:sz w:val="24"/>
                <w:szCs w:val="24"/>
              </w:rPr>
              <w:fldChar w:fldCharType="end"/>
            </w:r>
            <w:r w:rsidRPr="00C82F3D">
              <w:rPr>
                <w:bCs/>
                <w:szCs w:val="24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00C79" w14:textId="77777777" w:rsidR="00276D4E" w:rsidRDefault="00276D4E" w:rsidP="0018303A">
      <w:pPr>
        <w:spacing w:line="240" w:lineRule="auto"/>
      </w:pPr>
      <w:r>
        <w:separator/>
      </w:r>
    </w:p>
  </w:footnote>
  <w:footnote w:type="continuationSeparator" w:id="0">
    <w:p w14:paraId="696190E2" w14:textId="77777777" w:rsidR="00276D4E" w:rsidRDefault="00276D4E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C1119" w14:textId="77777777" w:rsidR="00F432CC" w:rsidRPr="000C68B3" w:rsidRDefault="00F432CC" w:rsidP="00F432CC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0EC8D4FC" w14:textId="670C8E4F" w:rsidR="00F432CC" w:rsidRPr="000C68B3" w:rsidRDefault="00981A72" w:rsidP="00F432CC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>Nařízení</w:t>
    </w:r>
    <w:r w:rsidR="00AF2960">
      <w:rPr>
        <w:b/>
        <w:sz w:val="16"/>
        <w:szCs w:val="16"/>
      </w:rPr>
      <w:t xml:space="preserve"> č. </w:t>
    </w:r>
    <w:r w:rsidR="0050672A">
      <w:rPr>
        <w:b/>
        <w:sz w:val="16"/>
        <w:szCs w:val="16"/>
      </w:rPr>
      <w:t>6</w:t>
    </w:r>
    <w:r w:rsidR="00AF2960">
      <w:rPr>
        <w:b/>
        <w:sz w:val="16"/>
        <w:szCs w:val="16"/>
      </w:rPr>
      <w:t>/2022</w:t>
    </w:r>
    <w:r w:rsidR="00F432CC" w:rsidRPr="000C68B3">
      <w:rPr>
        <w:b/>
        <w:sz w:val="16"/>
        <w:szCs w:val="16"/>
      </w:rPr>
      <w:t xml:space="preserve">, </w:t>
    </w:r>
    <w:r w:rsidR="00AF2960" w:rsidRPr="00AF2960">
      <w:rPr>
        <w:rFonts w:cs="Arial"/>
        <w:bCs/>
        <w:color w:val="0D0D0D" w:themeColor="text1" w:themeTint="F2"/>
        <w:sz w:val="16"/>
        <w:szCs w:val="16"/>
      </w:rPr>
      <w:t>kterým se zakazují některé formy prodeje zboží nebo poskytování služeb prováděné mimo obchodní prostory při výkonu licencované činnosti držitelem licence nebo při výkonu zprostředkovatelské činnosti v energetických odvětvích dle zákona č.</w:t>
    </w:r>
    <w:r w:rsidR="00AF2960">
      <w:rPr>
        <w:rFonts w:cs="Arial"/>
        <w:bCs/>
        <w:color w:val="0D0D0D" w:themeColor="text1" w:themeTint="F2"/>
        <w:sz w:val="16"/>
        <w:szCs w:val="16"/>
      </w:rPr>
      <w:t> </w:t>
    </w:r>
    <w:r w:rsidR="00AF2960" w:rsidRPr="00AF2960">
      <w:rPr>
        <w:rFonts w:cs="Arial"/>
        <w:bCs/>
        <w:color w:val="0D0D0D" w:themeColor="text1" w:themeTint="F2"/>
        <w:sz w:val="16"/>
        <w:szCs w:val="16"/>
      </w:rPr>
      <w:t>458/2000 Sb., o podmínkách podnikání a o výkonu státní správy v energetických odvětvích a o změně některých zákonů (energetický zákon), ve znění pozdějších předpisů</w:t>
    </w:r>
  </w:p>
  <w:p w14:paraId="60881320" w14:textId="77777777" w:rsidR="000A750B" w:rsidRDefault="000A75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D5A56" w14:textId="385978EC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2FA24B1F" wp14:editId="0028BCAE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  <w:r w:rsidR="002F7EEF">
      <w:tab/>
    </w:r>
    <w:r w:rsidR="002F7EEF">
      <w:tab/>
    </w:r>
  </w:p>
  <w:p w14:paraId="7D6F5A79" w14:textId="2A5C9715" w:rsidR="00D30022" w:rsidRDefault="00981A72" w:rsidP="00B83DAC">
    <w:pPr>
      <w:pStyle w:val="ZhlavBrno"/>
    </w:pPr>
    <w:r>
      <w:t>Rada</w:t>
    </w:r>
    <w:r w:rsidR="00D30022">
      <w:t xml:space="preserve"> města Brna</w:t>
    </w:r>
  </w:p>
  <w:p w14:paraId="33EECDDE" w14:textId="77777777" w:rsidR="00FA2447" w:rsidRPr="00AE4B06" w:rsidRDefault="00FA2447" w:rsidP="00AE4B06">
    <w:pPr>
      <w:pStyle w:val="Zhlav"/>
    </w:pPr>
  </w:p>
  <w:p w14:paraId="6B5C8581" w14:textId="77777777" w:rsidR="00FA2447" w:rsidRPr="00AE4B06" w:rsidRDefault="00FA2447" w:rsidP="00AE4B06">
    <w:pPr>
      <w:pStyle w:val="Zhlav"/>
    </w:pPr>
  </w:p>
  <w:p w14:paraId="577A871E" w14:textId="77777777" w:rsidR="00FA2447" w:rsidRPr="00AE4B06" w:rsidRDefault="00FA2447" w:rsidP="00384276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43DD5" w14:textId="77777777" w:rsidR="000401EC" w:rsidRPr="00B64A76" w:rsidRDefault="000401EC" w:rsidP="00B64A7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14FEA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3673A664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0DC310C4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D3927"/>
    <w:multiLevelType w:val="hybridMultilevel"/>
    <w:tmpl w:val="DF5C7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5"/>
  </w:num>
  <w:num w:numId="4">
    <w:abstractNumId w:val="26"/>
  </w:num>
  <w:num w:numId="5">
    <w:abstractNumId w:val="30"/>
  </w:num>
  <w:num w:numId="6">
    <w:abstractNumId w:val="23"/>
  </w:num>
  <w:num w:numId="7">
    <w:abstractNumId w:val="0"/>
  </w:num>
  <w:num w:numId="8">
    <w:abstractNumId w:val="11"/>
  </w:num>
  <w:num w:numId="9">
    <w:abstractNumId w:val="37"/>
  </w:num>
  <w:num w:numId="10">
    <w:abstractNumId w:val="24"/>
  </w:num>
  <w:num w:numId="11">
    <w:abstractNumId w:val="16"/>
  </w:num>
  <w:num w:numId="12">
    <w:abstractNumId w:val="25"/>
  </w:num>
  <w:num w:numId="13">
    <w:abstractNumId w:val="32"/>
  </w:num>
  <w:num w:numId="14">
    <w:abstractNumId w:val="22"/>
  </w:num>
  <w:num w:numId="15">
    <w:abstractNumId w:val="15"/>
  </w:num>
  <w:num w:numId="16">
    <w:abstractNumId w:val="17"/>
  </w:num>
  <w:num w:numId="17">
    <w:abstractNumId w:val="5"/>
  </w:num>
  <w:num w:numId="18">
    <w:abstractNumId w:val="34"/>
  </w:num>
  <w:num w:numId="19">
    <w:abstractNumId w:val="33"/>
  </w:num>
  <w:num w:numId="20">
    <w:abstractNumId w:val="38"/>
  </w:num>
  <w:num w:numId="21">
    <w:abstractNumId w:val="2"/>
  </w:num>
  <w:num w:numId="22">
    <w:abstractNumId w:val="14"/>
  </w:num>
  <w:num w:numId="23">
    <w:abstractNumId w:val="13"/>
  </w:num>
  <w:num w:numId="24">
    <w:abstractNumId w:val="28"/>
  </w:num>
  <w:num w:numId="25">
    <w:abstractNumId w:val="4"/>
  </w:num>
  <w:num w:numId="26">
    <w:abstractNumId w:val="1"/>
  </w:num>
  <w:num w:numId="27">
    <w:abstractNumId w:val="7"/>
  </w:num>
  <w:num w:numId="28">
    <w:abstractNumId w:val="39"/>
  </w:num>
  <w:num w:numId="29">
    <w:abstractNumId w:val="36"/>
  </w:num>
  <w:num w:numId="30">
    <w:abstractNumId w:val="6"/>
  </w:num>
  <w:num w:numId="31">
    <w:abstractNumId w:val="8"/>
  </w:num>
  <w:num w:numId="32">
    <w:abstractNumId w:val="27"/>
  </w:num>
  <w:num w:numId="33">
    <w:abstractNumId w:val="29"/>
  </w:num>
  <w:num w:numId="34">
    <w:abstractNumId w:val="31"/>
  </w:num>
  <w:num w:numId="35">
    <w:abstractNumId w:val="21"/>
  </w:num>
  <w:num w:numId="36">
    <w:abstractNumId w:val="18"/>
    <w:lvlOverride w:ilvl="0">
      <w:startOverride w:val="1"/>
    </w:lvlOverride>
  </w:num>
  <w:num w:numId="37">
    <w:abstractNumId w:val="9"/>
  </w:num>
  <w:num w:numId="38">
    <w:abstractNumId w:val="19"/>
  </w:num>
  <w:num w:numId="39">
    <w:abstractNumId w:val="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9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324"/>
    <w:rsid w:val="0001196B"/>
    <w:rsid w:val="00016148"/>
    <w:rsid w:val="00016236"/>
    <w:rsid w:val="00022882"/>
    <w:rsid w:val="0002360D"/>
    <w:rsid w:val="000244C4"/>
    <w:rsid w:val="000401EC"/>
    <w:rsid w:val="00041778"/>
    <w:rsid w:val="000455D4"/>
    <w:rsid w:val="00077C50"/>
    <w:rsid w:val="00087C71"/>
    <w:rsid w:val="00094306"/>
    <w:rsid w:val="0009682D"/>
    <w:rsid w:val="000A750B"/>
    <w:rsid w:val="000C1082"/>
    <w:rsid w:val="000C68B3"/>
    <w:rsid w:val="000D2C53"/>
    <w:rsid w:val="000F5FB5"/>
    <w:rsid w:val="000F6184"/>
    <w:rsid w:val="0011530B"/>
    <w:rsid w:val="001225C2"/>
    <w:rsid w:val="00124100"/>
    <w:rsid w:val="001242C3"/>
    <w:rsid w:val="00135732"/>
    <w:rsid w:val="00136A4C"/>
    <w:rsid w:val="00150DCB"/>
    <w:rsid w:val="001640B4"/>
    <w:rsid w:val="00173D9F"/>
    <w:rsid w:val="0018303A"/>
    <w:rsid w:val="00186317"/>
    <w:rsid w:val="00187293"/>
    <w:rsid w:val="00193D0F"/>
    <w:rsid w:val="001D307A"/>
    <w:rsid w:val="001E6F1C"/>
    <w:rsid w:val="001F5D33"/>
    <w:rsid w:val="00210161"/>
    <w:rsid w:val="002102BF"/>
    <w:rsid w:val="0021766F"/>
    <w:rsid w:val="00222854"/>
    <w:rsid w:val="00240AD8"/>
    <w:rsid w:val="002452CE"/>
    <w:rsid w:val="00252621"/>
    <w:rsid w:val="0027572A"/>
    <w:rsid w:val="00276D4E"/>
    <w:rsid w:val="00284095"/>
    <w:rsid w:val="002866D2"/>
    <w:rsid w:val="00286AC5"/>
    <w:rsid w:val="00293453"/>
    <w:rsid w:val="0029612F"/>
    <w:rsid w:val="002B4A1A"/>
    <w:rsid w:val="002D0AA7"/>
    <w:rsid w:val="002D0D4B"/>
    <w:rsid w:val="002D217A"/>
    <w:rsid w:val="002E6A50"/>
    <w:rsid w:val="002E6F88"/>
    <w:rsid w:val="002F4D7B"/>
    <w:rsid w:val="002F62BE"/>
    <w:rsid w:val="002F68EA"/>
    <w:rsid w:val="002F7EEF"/>
    <w:rsid w:val="003026FB"/>
    <w:rsid w:val="003112AA"/>
    <w:rsid w:val="00312078"/>
    <w:rsid w:val="003206AA"/>
    <w:rsid w:val="00323379"/>
    <w:rsid w:val="00323469"/>
    <w:rsid w:val="00324912"/>
    <w:rsid w:val="003420FD"/>
    <w:rsid w:val="0034696C"/>
    <w:rsid w:val="003647FC"/>
    <w:rsid w:val="003671EE"/>
    <w:rsid w:val="00372359"/>
    <w:rsid w:val="00377FBB"/>
    <w:rsid w:val="00384276"/>
    <w:rsid w:val="00385601"/>
    <w:rsid w:val="003B3F57"/>
    <w:rsid w:val="003B4BE0"/>
    <w:rsid w:val="003B6C9B"/>
    <w:rsid w:val="003E3059"/>
    <w:rsid w:val="003F3B4E"/>
    <w:rsid w:val="003F44A5"/>
    <w:rsid w:val="00402F1B"/>
    <w:rsid w:val="004121F2"/>
    <w:rsid w:val="00416897"/>
    <w:rsid w:val="00434035"/>
    <w:rsid w:val="004340AE"/>
    <w:rsid w:val="004442AC"/>
    <w:rsid w:val="004469DD"/>
    <w:rsid w:val="00453864"/>
    <w:rsid w:val="00453A7E"/>
    <w:rsid w:val="00457A2F"/>
    <w:rsid w:val="0047006D"/>
    <w:rsid w:val="004722C9"/>
    <w:rsid w:val="004A4039"/>
    <w:rsid w:val="004B34F0"/>
    <w:rsid w:val="004C0296"/>
    <w:rsid w:val="004C0812"/>
    <w:rsid w:val="004D6D3C"/>
    <w:rsid w:val="004E7C1E"/>
    <w:rsid w:val="004F5171"/>
    <w:rsid w:val="0050672A"/>
    <w:rsid w:val="00512E24"/>
    <w:rsid w:val="00522A20"/>
    <w:rsid w:val="00532607"/>
    <w:rsid w:val="00533C3F"/>
    <w:rsid w:val="00542A3D"/>
    <w:rsid w:val="00544800"/>
    <w:rsid w:val="00555F39"/>
    <w:rsid w:val="00557A5C"/>
    <w:rsid w:val="0056358B"/>
    <w:rsid w:val="00565C27"/>
    <w:rsid w:val="005801A5"/>
    <w:rsid w:val="00594D55"/>
    <w:rsid w:val="005A07E3"/>
    <w:rsid w:val="005A3D3B"/>
    <w:rsid w:val="005B57AF"/>
    <w:rsid w:val="005C0A44"/>
    <w:rsid w:val="005E5FE3"/>
    <w:rsid w:val="00604DCD"/>
    <w:rsid w:val="0061095E"/>
    <w:rsid w:val="006118D7"/>
    <w:rsid w:val="006246A5"/>
    <w:rsid w:val="006257D1"/>
    <w:rsid w:val="00633379"/>
    <w:rsid w:val="00637944"/>
    <w:rsid w:val="00644D71"/>
    <w:rsid w:val="0065047E"/>
    <w:rsid w:val="00656404"/>
    <w:rsid w:val="006567FF"/>
    <w:rsid w:val="006752BF"/>
    <w:rsid w:val="00681FBB"/>
    <w:rsid w:val="006855E6"/>
    <w:rsid w:val="00691822"/>
    <w:rsid w:val="006A5679"/>
    <w:rsid w:val="006B292F"/>
    <w:rsid w:val="006C35B2"/>
    <w:rsid w:val="006C674D"/>
    <w:rsid w:val="006C69CB"/>
    <w:rsid w:val="006D07C2"/>
    <w:rsid w:val="006E287A"/>
    <w:rsid w:val="006E7867"/>
    <w:rsid w:val="006F6019"/>
    <w:rsid w:val="006F7A44"/>
    <w:rsid w:val="00702EBF"/>
    <w:rsid w:val="00704E7F"/>
    <w:rsid w:val="00727D62"/>
    <w:rsid w:val="007428CA"/>
    <w:rsid w:val="00750A1E"/>
    <w:rsid w:val="00750FC1"/>
    <w:rsid w:val="007515C4"/>
    <w:rsid w:val="00757108"/>
    <w:rsid w:val="007573B1"/>
    <w:rsid w:val="007578D8"/>
    <w:rsid w:val="007719F5"/>
    <w:rsid w:val="00771AA6"/>
    <w:rsid w:val="00773BEA"/>
    <w:rsid w:val="007A02E2"/>
    <w:rsid w:val="007A5F9A"/>
    <w:rsid w:val="007B7459"/>
    <w:rsid w:val="007C04D9"/>
    <w:rsid w:val="007C1D48"/>
    <w:rsid w:val="007C51EA"/>
    <w:rsid w:val="007C5625"/>
    <w:rsid w:val="007D7D4E"/>
    <w:rsid w:val="00800922"/>
    <w:rsid w:val="008178A8"/>
    <w:rsid w:val="00822A98"/>
    <w:rsid w:val="00830FB8"/>
    <w:rsid w:val="00834614"/>
    <w:rsid w:val="00847327"/>
    <w:rsid w:val="00856934"/>
    <w:rsid w:val="00860587"/>
    <w:rsid w:val="00861D48"/>
    <w:rsid w:val="008700B1"/>
    <w:rsid w:val="00874A3B"/>
    <w:rsid w:val="00880BE1"/>
    <w:rsid w:val="00882FB1"/>
    <w:rsid w:val="00886EAC"/>
    <w:rsid w:val="00886FFA"/>
    <w:rsid w:val="00897AC0"/>
    <w:rsid w:val="008A50D9"/>
    <w:rsid w:val="008A5FA7"/>
    <w:rsid w:val="008B1393"/>
    <w:rsid w:val="008B3CE2"/>
    <w:rsid w:val="008B438D"/>
    <w:rsid w:val="008C0A7C"/>
    <w:rsid w:val="008C169D"/>
    <w:rsid w:val="008C1C19"/>
    <w:rsid w:val="008D5479"/>
    <w:rsid w:val="008E17E1"/>
    <w:rsid w:val="008E27A9"/>
    <w:rsid w:val="008E3A7C"/>
    <w:rsid w:val="008E5A49"/>
    <w:rsid w:val="008E7B36"/>
    <w:rsid w:val="008F32A8"/>
    <w:rsid w:val="00905C94"/>
    <w:rsid w:val="0091258E"/>
    <w:rsid w:val="0091285D"/>
    <w:rsid w:val="009132D8"/>
    <w:rsid w:val="00914C65"/>
    <w:rsid w:val="00935066"/>
    <w:rsid w:val="0093601A"/>
    <w:rsid w:val="00940361"/>
    <w:rsid w:val="009427E3"/>
    <w:rsid w:val="00942B22"/>
    <w:rsid w:val="009558C1"/>
    <w:rsid w:val="00965AB3"/>
    <w:rsid w:val="009700BF"/>
    <w:rsid w:val="00972F54"/>
    <w:rsid w:val="00974EB1"/>
    <w:rsid w:val="00974F5A"/>
    <w:rsid w:val="009764DC"/>
    <w:rsid w:val="00981A72"/>
    <w:rsid w:val="009907EF"/>
    <w:rsid w:val="009A685B"/>
    <w:rsid w:val="009B4777"/>
    <w:rsid w:val="009C037E"/>
    <w:rsid w:val="009C0900"/>
    <w:rsid w:val="009E67FD"/>
    <w:rsid w:val="009F6258"/>
    <w:rsid w:val="00A05173"/>
    <w:rsid w:val="00A06DE4"/>
    <w:rsid w:val="00A134E1"/>
    <w:rsid w:val="00A16939"/>
    <w:rsid w:val="00A22431"/>
    <w:rsid w:val="00A24ED2"/>
    <w:rsid w:val="00A37435"/>
    <w:rsid w:val="00A46C6C"/>
    <w:rsid w:val="00A51E4B"/>
    <w:rsid w:val="00A525C6"/>
    <w:rsid w:val="00A56B27"/>
    <w:rsid w:val="00A616A3"/>
    <w:rsid w:val="00A72524"/>
    <w:rsid w:val="00A75D40"/>
    <w:rsid w:val="00A84393"/>
    <w:rsid w:val="00A86EB3"/>
    <w:rsid w:val="00A87651"/>
    <w:rsid w:val="00A976E9"/>
    <w:rsid w:val="00AA4343"/>
    <w:rsid w:val="00AC487C"/>
    <w:rsid w:val="00AC6F23"/>
    <w:rsid w:val="00AD4395"/>
    <w:rsid w:val="00AE21D8"/>
    <w:rsid w:val="00AE4B06"/>
    <w:rsid w:val="00AF014A"/>
    <w:rsid w:val="00AF16C0"/>
    <w:rsid w:val="00AF2960"/>
    <w:rsid w:val="00B049CA"/>
    <w:rsid w:val="00B12CA8"/>
    <w:rsid w:val="00B146FD"/>
    <w:rsid w:val="00B51BCF"/>
    <w:rsid w:val="00B57F2B"/>
    <w:rsid w:val="00B601B1"/>
    <w:rsid w:val="00B63999"/>
    <w:rsid w:val="00B64224"/>
    <w:rsid w:val="00B6438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3DAC"/>
    <w:rsid w:val="00BA7BA6"/>
    <w:rsid w:val="00BB5411"/>
    <w:rsid w:val="00BC373F"/>
    <w:rsid w:val="00BD5392"/>
    <w:rsid w:val="00BD747F"/>
    <w:rsid w:val="00BE0D19"/>
    <w:rsid w:val="00C1403E"/>
    <w:rsid w:val="00C2596C"/>
    <w:rsid w:val="00C475F1"/>
    <w:rsid w:val="00C56518"/>
    <w:rsid w:val="00C56B42"/>
    <w:rsid w:val="00C57E97"/>
    <w:rsid w:val="00C60AD6"/>
    <w:rsid w:val="00C6303F"/>
    <w:rsid w:val="00C65B97"/>
    <w:rsid w:val="00C67A35"/>
    <w:rsid w:val="00CA6FD4"/>
    <w:rsid w:val="00CB3DDE"/>
    <w:rsid w:val="00CC2FEC"/>
    <w:rsid w:val="00CC6E90"/>
    <w:rsid w:val="00CD6815"/>
    <w:rsid w:val="00CE1D29"/>
    <w:rsid w:val="00CE7DDE"/>
    <w:rsid w:val="00CF795C"/>
    <w:rsid w:val="00D03FBB"/>
    <w:rsid w:val="00D04C5D"/>
    <w:rsid w:val="00D163AF"/>
    <w:rsid w:val="00D204C9"/>
    <w:rsid w:val="00D21131"/>
    <w:rsid w:val="00D22A5A"/>
    <w:rsid w:val="00D235A4"/>
    <w:rsid w:val="00D27DAF"/>
    <w:rsid w:val="00D30022"/>
    <w:rsid w:val="00D46A4A"/>
    <w:rsid w:val="00D705FF"/>
    <w:rsid w:val="00D770F9"/>
    <w:rsid w:val="00D9711B"/>
    <w:rsid w:val="00D97139"/>
    <w:rsid w:val="00DA14E8"/>
    <w:rsid w:val="00DA2D4D"/>
    <w:rsid w:val="00DA7C63"/>
    <w:rsid w:val="00DB4947"/>
    <w:rsid w:val="00DC5C87"/>
    <w:rsid w:val="00DF5B9B"/>
    <w:rsid w:val="00DF71A5"/>
    <w:rsid w:val="00DF7C2A"/>
    <w:rsid w:val="00E01CBC"/>
    <w:rsid w:val="00E04875"/>
    <w:rsid w:val="00E33C75"/>
    <w:rsid w:val="00E36CB4"/>
    <w:rsid w:val="00E40288"/>
    <w:rsid w:val="00E53D62"/>
    <w:rsid w:val="00E53F09"/>
    <w:rsid w:val="00E73AA7"/>
    <w:rsid w:val="00E8097D"/>
    <w:rsid w:val="00EA1756"/>
    <w:rsid w:val="00EC2AA3"/>
    <w:rsid w:val="00EC350E"/>
    <w:rsid w:val="00EC5800"/>
    <w:rsid w:val="00EF31F4"/>
    <w:rsid w:val="00F0519A"/>
    <w:rsid w:val="00F07954"/>
    <w:rsid w:val="00F15973"/>
    <w:rsid w:val="00F34696"/>
    <w:rsid w:val="00F41235"/>
    <w:rsid w:val="00F412A6"/>
    <w:rsid w:val="00F432CC"/>
    <w:rsid w:val="00F451A2"/>
    <w:rsid w:val="00F46DE3"/>
    <w:rsid w:val="00F53059"/>
    <w:rsid w:val="00F53778"/>
    <w:rsid w:val="00F72620"/>
    <w:rsid w:val="00F80A90"/>
    <w:rsid w:val="00F85E50"/>
    <w:rsid w:val="00F97D7C"/>
    <w:rsid w:val="00FA0A7B"/>
    <w:rsid w:val="00FA2447"/>
    <w:rsid w:val="00FA3F13"/>
    <w:rsid w:val="00FA542B"/>
    <w:rsid w:val="00FB1C53"/>
    <w:rsid w:val="00FB5815"/>
    <w:rsid w:val="00FC2461"/>
    <w:rsid w:val="00FC52B7"/>
    <w:rsid w:val="00FC5380"/>
    <w:rsid w:val="00FD230E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2959BD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3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35A4"/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526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62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621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621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52A6C770FCF48A52268B734BF3267" ma:contentTypeVersion="11" ma:contentTypeDescription="Vytvoří nový dokument" ma:contentTypeScope="" ma:versionID="9bddcd456c5177dad0d1031766a51bee">
  <xsd:schema xmlns:xsd="http://www.w3.org/2001/XMLSchema" xmlns:xs="http://www.w3.org/2001/XMLSchema" xmlns:p="http://schemas.microsoft.com/office/2006/metadata/properties" xmlns:ns3="7fcfb6b3-dfa3-490f-b084-8df111dc9252" xmlns:ns4="4f6e4f25-4989-49b6-8115-496f2ea68192" targetNamespace="http://schemas.microsoft.com/office/2006/metadata/properties" ma:root="true" ma:fieldsID="3841a4e6c2eedd5820d995354e1d517d" ns3:_="" ns4:_="">
    <xsd:import namespace="7fcfb6b3-dfa3-490f-b084-8df111dc9252"/>
    <xsd:import namespace="4f6e4f25-4989-49b6-8115-496f2ea68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b6b3-dfa3-490f-b084-8df111dc9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e4f25-4989-49b6-8115-496f2ea68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EB91C-5B96-4968-97BE-BF5B0FD8C8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3C3AF-1B73-4B22-A3C3-7E33FD116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A134B-AF9D-4AD8-9BED-F9759E05D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46926-6C68-4B43-A1AA-BF1364928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b6b3-dfa3-490f-b084-8df111dc9252"/>
    <ds:schemaRef ds:uri="4f6e4f25-4989-49b6-8115-496f2ea68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Frolda Lubomír (MMB)</cp:lastModifiedBy>
  <cp:revision>29</cp:revision>
  <cp:lastPrinted>2022-04-20T10:22:00Z</cp:lastPrinted>
  <dcterms:created xsi:type="dcterms:W3CDTF">2022-01-19T14:51:00Z</dcterms:created>
  <dcterms:modified xsi:type="dcterms:W3CDTF">2022-04-20T10:22:00Z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0x010100F5852A6C770FCF48A52268B734BF3267</vt:lpwstr>
  </property>
</Properties>
</file>